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E7E48" w14:textId="6D017737" w:rsidR="00BE73E2" w:rsidRPr="0057601B" w:rsidRDefault="0060059E" w:rsidP="0057601B">
      <w:pPr>
        <w:pStyle w:val="Encabezado1"/>
        <w:rPr>
          <w:sz w:val="31"/>
          <w:szCs w:val="31"/>
        </w:rPr>
      </w:pPr>
      <w:r w:rsidRPr="0057601B">
        <w:rPr>
          <w:sz w:val="31"/>
          <w:szCs w:val="31"/>
        </w:rPr>
        <w:t>VALERO: EL SISTEMA DE ARMAS AUTÓNOMO QUE REVOLUCIONA LA DEFENSA EN ESCENARIOS MULTIDOMINIO</w:t>
      </w:r>
    </w:p>
    <w:p w14:paraId="1DDCA28A" w14:textId="77777777" w:rsidR="0060059E" w:rsidRDefault="0060059E" w:rsidP="0060059E"/>
    <w:p w14:paraId="32F34ED6" w14:textId="3807C9FC" w:rsidR="0060059E" w:rsidRPr="00DC2335" w:rsidRDefault="0060059E" w:rsidP="0060059E">
      <w:r w:rsidRPr="00DC2335">
        <w:t>VALERO</w:t>
      </w:r>
      <w:r>
        <w:t xml:space="preserve"> es </w:t>
      </w:r>
      <w:r w:rsidRPr="00DC2335">
        <w:t>el Sistema de armas autónomo</w:t>
      </w:r>
      <w:r>
        <w:t xml:space="preserve"> </w:t>
      </w:r>
      <w:r w:rsidRPr="00DC2335">
        <w:t>diseñado específicamente para apoyar a las fuerzas armadas en los nuevos complejos escenarios y operaciones de defensa que están surgiendo en la actualidad. El sistema está compuesto por un vehículo aéreo ligero, &lt;250kg, multipropósito (VAM), un lanzador de superficie configurable (LSC), un segmento terrestre de planificación y control (EPC) y el equipo terrestre asociado.</w:t>
      </w:r>
    </w:p>
    <w:p w14:paraId="3B244807" w14:textId="3E6BF5B0" w:rsidR="0060059E" w:rsidRPr="00DC2335" w:rsidRDefault="0060059E" w:rsidP="0060059E">
      <w:r w:rsidRPr="00DC2335">
        <w:t>El VAM está diseñado para ser consumible u opcionalmente recuperable y puede lanzarse desde aire o desde tierra. Debido a su modularidad, el VAM puede configurarse con diferentes cargas de pago incluyendo sensores, efectores y efectores letales que van a determinar el rol del Sistema de armas basándose en el escenario operacional y la misión.</w:t>
      </w:r>
    </w:p>
    <w:p w14:paraId="79EBF7AD" w14:textId="7DE51A64" w:rsidR="0060059E" w:rsidRDefault="0060059E" w:rsidP="0060059E">
      <w:r w:rsidRPr="00DC2335">
        <w:t xml:space="preserve">Con VALERO se aumenta el poder de combate en el campo de batalla debido principalmente a cuatro aspectos, un alto número de </w:t>
      </w:r>
      <w:proofErr w:type="spellStart"/>
      <w:r w:rsidRPr="00DC2335">
        <w:t>VAMs</w:t>
      </w:r>
      <w:proofErr w:type="spellEnd"/>
      <w:r w:rsidRPr="00DC2335">
        <w:t xml:space="preserve"> (combate en masa), las capacidades colaborativas con diferentes activos, la flexibilidad de la carga de pago y la capacidad de ser lanzado desde diferentes plataformas. Todos estos aspectos nos ayudan a obtener la superioridad necesaria contra las nuevas amenazas emergentes que se avecinan en los futuros escenarios multidominio y a reducir el nivel de riesgo al que se enfrentan las tripulaciones y las valiosas plataformas.</w:t>
      </w:r>
    </w:p>
    <w:p w14:paraId="7975B024" w14:textId="77777777" w:rsidR="0060059E" w:rsidRDefault="0060059E" w:rsidP="008559F1"/>
    <w:p w14:paraId="08818ABA" w14:textId="4EBD433E" w:rsidR="0060059E" w:rsidRPr="0060059E" w:rsidRDefault="0060059E" w:rsidP="0060059E">
      <w:pPr>
        <w:spacing w:before="0" w:after="0"/>
        <w:rPr>
          <w:noProof/>
          <w:color w:val="FFFFFF" w:themeColor="background1"/>
          <w:sz w:val="21"/>
        </w:rPr>
      </w:pPr>
      <w:r w:rsidRPr="0060059E">
        <w:rPr>
          <w:noProof/>
          <w:color w:val="FFFFFF" w:themeColor="background1"/>
          <w:sz w:val="21"/>
        </w:rPr>
        <w:t>VALERO es el Sistema de armas autónomo apoyar a las fuerzas armadas en los nuevos complejos escenarios y operaciones de defensa que están surgiendo en la actualidad. El sistema está compuesto por un vehículo aéreo ligero, &lt;250kg, multipropósito (VAM), un lanzador de superficie configurable (LSC), un segmento terrestre de planificación y control (EPC) y el equipo terrestre asociado.</w:t>
      </w:r>
    </w:p>
    <w:p w14:paraId="6CB3B81E" w14:textId="77777777" w:rsidR="0060059E" w:rsidRPr="0060059E" w:rsidRDefault="0060059E" w:rsidP="0060059E">
      <w:pPr>
        <w:spacing w:before="0" w:after="0"/>
        <w:rPr>
          <w:noProof/>
          <w:color w:val="FFFFFF" w:themeColor="background1"/>
          <w:sz w:val="21"/>
        </w:rPr>
      </w:pPr>
      <w:r w:rsidRPr="0060059E">
        <w:rPr>
          <w:noProof/>
          <w:color w:val="FFFFFF" w:themeColor="background1"/>
          <w:sz w:val="21"/>
        </w:rPr>
        <w:t xml:space="preserve"> El VAM está diseñado para ser consumible u opcionalmente recuperable y puede lanzarse desde aire o desde tierra. Debido a su modularidad, el VAM puede configurarse con diferentes cargas de pago incluyendo sensores, efectores y efectores letales que van a determinar el rol del Sistema de armas basándose en el escenario operacional y la misión.</w:t>
      </w:r>
    </w:p>
    <w:p w14:paraId="6A7C6578" w14:textId="45AB39BB" w:rsidR="00516ACD" w:rsidRPr="00483739" w:rsidRDefault="0060059E" w:rsidP="0060059E">
      <w:pPr>
        <w:spacing w:before="0" w:after="0"/>
        <w:rPr>
          <w:noProof/>
          <w:color w:val="FFFFFF" w:themeColor="background1"/>
          <w:sz w:val="21"/>
        </w:rPr>
      </w:pPr>
      <w:r w:rsidRPr="0060059E">
        <w:rPr>
          <w:noProof/>
          <w:color w:val="FFFFFF" w:themeColor="background1"/>
          <w:sz w:val="21"/>
        </w:rPr>
        <w:t xml:space="preserve"> Con VALERO se aumenta el poder de combate en el campo de batalla debido principalmente a cuatro aspectos, un alto número de VAMs (combate en masa), las capacidades colaborativas con diferentes activos, la flexibilidad de la carga de pago y la capacidad de ser lanzado desde diferentes plataformas. Todos estos aspectos nos ayudan a obtener la superioridad necesaria contra las nuevas amenazas emergentes que se avecinan en los futuros escenarios multidominio y a reducir el nivel de riesgo al que se enfrentan las tripulaciones y las valiosas plataformas.</w:t>
      </w:r>
    </w:p>
    <w:sectPr w:rsidR="00516ACD" w:rsidRPr="00483739" w:rsidSect="0016284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4" w:right="1133" w:bottom="284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DF0EB" w14:textId="77777777" w:rsidR="004C5E3D" w:rsidRDefault="004C5E3D" w:rsidP="00544EF6">
      <w:pPr>
        <w:spacing w:before="0"/>
      </w:pPr>
      <w:r>
        <w:separator/>
      </w:r>
    </w:p>
  </w:endnote>
  <w:endnote w:type="continuationSeparator" w:id="0">
    <w:p w14:paraId="7E449F10" w14:textId="77777777" w:rsidR="004C5E3D" w:rsidRDefault="004C5E3D" w:rsidP="00544EF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altName w:val="Calibri"/>
    <w:panose1 w:val="020B0504020203020204"/>
    <w:charset w:val="00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40F7" w14:textId="77777777" w:rsidR="00E07C92" w:rsidRPr="00E07C92" w:rsidRDefault="00E07C92">
    <w:pPr>
      <w:pStyle w:val="Piedepgina"/>
      <w:rPr>
        <w:sz w:val="18"/>
        <w:szCs w:val="28"/>
      </w:rPr>
    </w:pPr>
    <w:r w:rsidRPr="00E07C92">
      <w:rPr>
        <w:sz w:val="18"/>
        <w:szCs w:val="28"/>
      </w:rPr>
      <w:t>Comunicación y Relaciones con los Medios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D143B" w14:textId="77777777" w:rsidR="00431B11" w:rsidRPr="00320E12" w:rsidRDefault="00431B11" w:rsidP="00544EF6">
    <w:pPr>
      <w:pStyle w:val="Encabezado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31F71" w14:textId="77777777" w:rsidR="004C5E3D" w:rsidRDefault="004C5E3D" w:rsidP="00544EF6">
      <w:pPr>
        <w:spacing w:before="0"/>
      </w:pPr>
      <w:r>
        <w:separator/>
      </w:r>
    </w:p>
  </w:footnote>
  <w:footnote w:type="continuationSeparator" w:id="0">
    <w:p w14:paraId="05077E09" w14:textId="77777777" w:rsidR="004C5E3D" w:rsidRDefault="004C5E3D" w:rsidP="00544EF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4"/>
    </w:tblGrid>
    <w:tr w:rsidR="00A67B89" w14:paraId="3E9D7436" w14:textId="77777777" w:rsidTr="00A67B89">
      <w:trPr>
        <w:trHeight w:val="1"/>
      </w:trPr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14:paraId="45D40CA7" w14:textId="77777777" w:rsidR="00A67B89" w:rsidRDefault="00A67B89" w:rsidP="00A67B89">
          <w:pPr>
            <w:spacing w:before="160"/>
          </w:pPr>
          <w:r>
            <w:rPr>
              <w:noProof/>
              <w:lang w:eastAsia="es-ES"/>
            </w:rPr>
            <w:drawing>
              <wp:inline distT="0" distB="0" distL="0" distR="0" wp14:anchorId="12E6D4B1" wp14:editId="3C7A4891">
                <wp:extent cx="1352550" cy="293053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62" cy="29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72F629EC" w14:textId="77777777" w:rsidR="00A67B89" w:rsidRDefault="00A67B89" w:rsidP="00A67B89">
          <w:pPr>
            <w:spacing w:before="160"/>
            <w:rPr>
              <w:lang w:val="es-ES_tradnl"/>
            </w:rPr>
          </w:pP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68B338F8" w14:textId="6BA1732A" w:rsidR="00A67B89" w:rsidRPr="00A67B89" w:rsidRDefault="008D5816" w:rsidP="00A67B89">
          <w:pPr>
            <w:spacing w:before="160"/>
            <w:jc w:val="right"/>
            <w:rPr>
              <w:sz w:val="24"/>
              <w:szCs w:val="32"/>
            </w:rPr>
          </w:pPr>
          <w:r>
            <w:rPr>
              <w:sz w:val="24"/>
              <w:szCs w:val="32"/>
            </w:rPr>
            <w:t xml:space="preserve">Ficha técnica </w:t>
          </w:r>
        </w:p>
      </w:tc>
    </w:tr>
  </w:tbl>
  <w:p w14:paraId="39800798" w14:textId="77777777" w:rsidR="00A67B89" w:rsidRDefault="00A67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3A3EBA58" wp14:editId="137F8961">
          <wp:simplePos x="0" y="0"/>
          <wp:positionH relativeFrom="margin">
            <wp:align>center</wp:align>
          </wp:positionH>
          <wp:positionV relativeFrom="paragraph">
            <wp:posOffset>-557530</wp:posOffset>
          </wp:positionV>
          <wp:extent cx="6660000" cy="614770"/>
          <wp:effectExtent l="0" t="0" r="7620" b="0"/>
          <wp:wrapNone/>
          <wp:docPr id="40451296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C42F4" w14:textId="77777777" w:rsidR="00FE4E37" w:rsidRDefault="00FE4E37" w:rsidP="00544EF6">
    <w:pPr>
      <w:pStyle w:val="Encabezado"/>
    </w:pPr>
  </w:p>
  <w:p w14:paraId="215164A2" w14:textId="77777777" w:rsidR="00FE4E37" w:rsidRDefault="00FE4E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6A26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E0BD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BA74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C4B6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2815D4"/>
    <w:lvl w:ilvl="0">
      <w:start w:val="1"/>
      <w:numFmt w:val="bullet"/>
      <w:pStyle w:val="Listaconvietas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5" w15:restartNumberingAfterBreak="0">
    <w:nsid w:val="FFFFFF81"/>
    <w:multiLevelType w:val="singleLevel"/>
    <w:tmpl w:val="C674DC54"/>
    <w:lvl w:ilvl="0">
      <w:start w:val="1"/>
      <w:numFmt w:val="bullet"/>
      <w:pStyle w:val="Listaconvietas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6" w15:restartNumberingAfterBreak="0">
    <w:nsid w:val="FFFFFF82"/>
    <w:multiLevelType w:val="singleLevel"/>
    <w:tmpl w:val="6B2E3122"/>
    <w:lvl w:ilvl="0">
      <w:start w:val="1"/>
      <w:numFmt w:val="bullet"/>
      <w:pStyle w:val="Listaconvietas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7" w15:restartNumberingAfterBreak="0">
    <w:nsid w:val="FFFFFF83"/>
    <w:multiLevelType w:val="singleLevel"/>
    <w:tmpl w:val="33E0637E"/>
    <w:lvl w:ilvl="0">
      <w:start w:val="1"/>
      <w:numFmt w:val="bullet"/>
      <w:pStyle w:val="Listaconvietas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8" w15:restartNumberingAfterBreak="0">
    <w:nsid w:val="FFFFFF88"/>
    <w:multiLevelType w:val="singleLevel"/>
    <w:tmpl w:val="B0B0F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F85074"/>
    <w:lvl w:ilvl="0">
      <w:start w:val="1"/>
      <w:numFmt w:val="bullet"/>
      <w:pStyle w:val="Listaconvietas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10" w15:restartNumberingAfterBreak="0">
    <w:nsid w:val="0C0309CA"/>
    <w:multiLevelType w:val="hybridMultilevel"/>
    <w:tmpl w:val="56DEF854"/>
    <w:lvl w:ilvl="0" w:tplc="3F0C19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F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80E4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E84E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56C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AC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E0D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9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783DB9"/>
    <w:multiLevelType w:val="hybridMultilevel"/>
    <w:tmpl w:val="36582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504215"/>
    <w:multiLevelType w:val="hybridMultilevel"/>
    <w:tmpl w:val="C6ECC2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78C0C79"/>
    <w:multiLevelType w:val="multilevel"/>
    <w:tmpl w:val="31DC121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C7C7376"/>
    <w:multiLevelType w:val="singleLevel"/>
    <w:tmpl w:val="AFD88520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44B757" w:themeColor="accent2"/>
        <w:sz w:val="22"/>
      </w:rPr>
    </w:lvl>
  </w:abstractNum>
  <w:num w:numId="1" w16cid:durableId="997995965">
    <w:abstractNumId w:val="11"/>
  </w:num>
  <w:num w:numId="2" w16cid:durableId="1098331369">
    <w:abstractNumId w:val="8"/>
  </w:num>
  <w:num w:numId="3" w16cid:durableId="1431318269">
    <w:abstractNumId w:val="3"/>
  </w:num>
  <w:num w:numId="4" w16cid:durableId="698552725">
    <w:abstractNumId w:val="2"/>
  </w:num>
  <w:num w:numId="5" w16cid:durableId="1985961804">
    <w:abstractNumId w:val="1"/>
  </w:num>
  <w:num w:numId="6" w16cid:durableId="1181817766">
    <w:abstractNumId w:val="0"/>
  </w:num>
  <w:num w:numId="7" w16cid:durableId="270670528">
    <w:abstractNumId w:val="9"/>
  </w:num>
  <w:num w:numId="8" w16cid:durableId="272591480">
    <w:abstractNumId w:val="7"/>
  </w:num>
  <w:num w:numId="9" w16cid:durableId="2062705676">
    <w:abstractNumId w:val="6"/>
  </w:num>
  <w:num w:numId="10" w16cid:durableId="1782526820">
    <w:abstractNumId w:val="5"/>
  </w:num>
  <w:num w:numId="11" w16cid:durableId="744380743">
    <w:abstractNumId w:val="4"/>
  </w:num>
  <w:num w:numId="12" w16cid:durableId="1933197708">
    <w:abstractNumId w:val="10"/>
  </w:num>
  <w:num w:numId="13" w16cid:durableId="2146001256">
    <w:abstractNumId w:val="14"/>
  </w:num>
  <w:num w:numId="14" w16cid:durableId="1993437884">
    <w:abstractNumId w:val="13"/>
  </w:num>
  <w:num w:numId="15" w16cid:durableId="14939886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16"/>
    <w:rsid w:val="0004788B"/>
    <w:rsid w:val="00084BD7"/>
    <w:rsid w:val="00093426"/>
    <w:rsid w:val="00094BC7"/>
    <w:rsid w:val="000A71E8"/>
    <w:rsid w:val="000C1837"/>
    <w:rsid w:val="000E6A5C"/>
    <w:rsid w:val="000F3350"/>
    <w:rsid w:val="000F7A93"/>
    <w:rsid w:val="00101F30"/>
    <w:rsid w:val="00102584"/>
    <w:rsid w:val="001347A8"/>
    <w:rsid w:val="00140F34"/>
    <w:rsid w:val="00145829"/>
    <w:rsid w:val="00161F8E"/>
    <w:rsid w:val="0016284F"/>
    <w:rsid w:val="00165FED"/>
    <w:rsid w:val="0017039A"/>
    <w:rsid w:val="001726F0"/>
    <w:rsid w:val="0017565F"/>
    <w:rsid w:val="00197609"/>
    <w:rsid w:val="001B207A"/>
    <w:rsid w:val="001F79D3"/>
    <w:rsid w:val="00216335"/>
    <w:rsid w:val="00254534"/>
    <w:rsid w:val="0027215B"/>
    <w:rsid w:val="00282A24"/>
    <w:rsid w:val="00293707"/>
    <w:rsid w:val="002A6AB4"/>
    <w:rsid w:val="002B017E"/>
    <w:rsid w:val="002C4E5A"/>
    <w:rsid w:val="002C70BA"/>
    <w:rsid w:val="002C7F8F"/>
    <w:rsid w:val="002F6F81"/>
    <w:rsid w:val="00311266"/>
    <w:rsid w:val="00340E3A"/>
    <w:rsid w:val="00351EA9"/>
    <w:rsid w:val="00357288"/>
    <w:rsid w:val="003607B4"/>
    <w:rsid w:val="003644ED"/>
    <w:rsid w:val="0039319D"/>
    <w:rsid w:val="0039747B"/>
    <w:rsid w:val="003A244E"/>
    <w:rsid w:val="003A7CD1"/>
    <w:rsid w:val="003C5EE6"/>
    <w:rsid w:val="003D4A04"/>
    <w:rsid w:val="003E0E71"/>
    <w:rsid w:val="003F5627"/>
    <w:rsid w:val="003F7D3B"/>
    <w:rsid w:val="00431B11"/>
    <w:rsid w:val="00444647"/>
    <w:rsid w:val="00454A68"/>
    <w:rsid w:val="0046704A"/>
    <w:rsid w:val="00467E14"/>
    <w:rsid w:val="00482A19"/>
    <w:rsid w:val="00483739"/>
    <w:rsid w:val="004A2612"/>
    <w:rsid w:val="004C5E3D"/>
    <w:rsid w:val="004F79EF"/>
    <w:rsid w:val="00503E7A"/>
    <w:rsid w:val="00516ACD"/>
    <w:rsid w:val="00522C71"/>
    <w:rsid w:val="005420D8"/>
    <w:rsid w:val="00544EF6"/>
    <w:rsid w:val="0054527E"/>
    <w:rsid w:val="005479A5"/>
    <w:rsid w:val="0057601B"/>
    <w:rsid w:val="0059348F"/>
    <w:rsid w:val="00596CFF"/>
    <w:rsid w:val="005C59B7"/>
    <w:rsid w:val="005E42CC"/>
    <w:rsid w:val="005E6D47"/>
    <w:rsid w:val="005F40E1"/>
    <w:rsid w:val="0060059E"/>
    <w:rsid w:val="0062397A"/>
    <w:rsid w:val="00624185"/>
    <w:rsid w:val="006436A4"/>
    <w:rsid w:val="00651153"/>
    <w:rsid w:val="006530C3"/>
    <w:rsid w:val="0065419B"/>
    <w:rsid w:val="00680ECA"/>
    <w:rsid w:val="00681C63"/>
    <w:rsid w:val="00683D86"/>
    <w:rsid w:val="00690659"/>
    <w:rsid w:val="006A2751"/>
    <w:rsid w:val="006E50B5"/>
    <w:rsid w:val="00710D75"/>
    <w:rsid w:val="007112E9"/>
    <w:rsid w:val="0073060D"/>
    <w:rsid w:val="007371BB"/>
    <w:rsid w:val="007561D3"/>
    <w:rsid w:val="007A4873"/>
    <w:rsid w:val="007B649D"/>
    <w:rsid w:val="007D088C"/>
    <w:rsid w:val="007D2BDB"/>
    <w:rsid w:val="007F681A"/>
    <w:rsid w:val="008130EF"/>
    <w:rsid w:val="0082002F"/>
    <w:rsid w:val="00824526"/>
    <w:rsid w:val="00824AC8"/>
    <w:rsid w:val="008559F1"/>
    <w:rsid w:val="00874827"/>
    <w:rsid w:val="00875414"/>
    <w:rsid w:val="00883344"/>
    <w:rsid w:val="008B74BB"/>
    <w:rsid w:val="008C5FB9"/>
    <w:rsid w:val="008D1944"/>
    <w:rsid w:val="008D5816"/>
    <w:rsid w:val="008E161A"/>
    <w:rsid w:val="008E7D58"/>
    <w:rsid w:val="00927ED6"/>
    <w:rsid w:val="00936D58"/>
    <w:rsid w:val="009521F1"/>
    <w:rsid w:val="0097701D"/>
    <w:rsid w:val="009A7964"/>
    <w:rsid w:val="009C2582"/>
    <w:rsid w:val="009D0287"/>
    <w:rsid w:val="009E030A"/>
    <w:rsid w:val="009F57FE"/>
    <w:rsid w:val="00A0068F"/>
    <w:rsid w:val="00A12BB7"/>
    <w:rsid w:val="00A43F60"/>
    <w:rsid w:val="00A67B89"/>
    <w:rsid w:val="00A74084"/>
    <w:rsid w:val="00A96CC4"/>
    <w:rsid w:val="00AE058B"/>
    <w:rsid w:val="00AE370D"/>
    <w:rsid w:val="00B10022"/>
    <w:rsid w:val="00B10BC4"/>
    <w:rsid w:val="00B11F02"/>
    <w:rsid w:val="00B60ACA"/>
    <w:rsid w:val="00B67380"/>
    <w:rsid w:val="00BA728C"/>
    <w:rsid w:val="00BE73E2"/>
    <w:rsid w:val="00C33262"/>
    <w:rsid w:val="00C40254"/>
    <w:rsid w:val="00C47B2C"/>
    <w:rsid w:val="00C47B57"/>
    <w:rsid w:val="00C50B64"/>
    <w:rsid w:val="00C675E3"/>
    <w:rsid w:val="00C742E3"/>
    <w:rsid w:val="00C75524"/>
    <w:rsid w:val="00C93CC7"/>
    <w:rsid w:val="00C972F8"/>
    <w:rsid w:val="00CA6A64"/>
    <w:rsid w:val="00CB3F82"/>
    <w:rsid w:val="00CB6753"/>
    <w:rsid w:val="00CD0B64"/>
    <w:rsid w:val="00CD227E"/>
    <w:rsid w:val="00CD572F"/>
    <w:rsid w:val="00D00BB7"/>
    <w:rsid w:val="00D03565"/>
    <w:rsid w:val="00D311DF"/>
    <w:rsid w:val="00D416FC"/>
    <w:rsid w:val="00D4235F"/>
    <w:rsid w:val="00D45EC2"/>
    <w:rsid w:val="00D63B88"/>
    <w:rsid w:val="00D94007"/>
    <w:rsid w:val="00D957AD"/>
    <w:rsid w:val="00DC09BB"/>
    <w:rsid w:val="00DC3B14"/>
    <w:rsid w:val="00DE75D7"/>
    <w:rsid w:val="00DF3827"/>
    <w:rsid w:val="00E07C92"/>
    <w:rsid w:val="00E17A04"/>
    <w:rsid w:val="00E30774"/>
    <w:rsid w:val="00E34143"/>
    <w:rsid w:val="00E3422D"/>
    <w:rsid w:val="00E77D9C"/>
    <w:rsid w:val="00E94D71"/>
    <w:rsid w:val="00EB167B"/>
    <w:rsid w:val="00EC523A"/>
    <w:rsid w:val="00F01B8F"/>
    <w:rsid w:val="00F1055C"/>
    <w:rsid w:val="00F31127"/>
    <w:rsid w:val="00F36DC6"/>
    <w:rsid w:val="00F94B5A"/>
    <w:rsid w:val="00F95DA5"/>
    <w:rsid w:val="00F9639A"/>
    <w:rsid w:val="00FA3670"/>
    <w:rsid w:val="00FB0EC9"/>
    <w:rsid w:val="00FB144D"/>
    <w:rsid w:val="00FC4624"/>
    <w:rsid w:val="00FD2660"/>
    <w:rsid w:val="00FE4E37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D4F44D"/>
  <w15:docId w15:val="{F20FCC27-DA20-4019-9CBC-523BF7A5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347A8"/>
    <w:pPr>
      <w:keepNext/>
      <w:keepLines/>
      <w:pageBreakBefore/>
      <w:numPr>
        <w:numId w:val="14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02584"/>
    <w:pPr>
      <w:keepNext/>
      <w:keepLines/>
      <w:numPr>
        <w:ilvl w:val="1"/>
        <w:numId w:val="14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02584"/>
    <w:pPr>
      <w:keepNext/>
      <w:keepLines/>
      <w:numPr>
        <w:ilvl w:val="2"/>
        <w:numId w:val="14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311DF"/>
    <w:pPr>
      <w:keepNext/>
      <w:keepLines/>
      <w:numPr>
        <w:ilvl w:val="3"/>
        <w:numId w:val="14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311DF"/>
    <w:pPr>
      <w:keepNext/>
      <w:keepLines/>
      <w:numPr>
        <w:ilvl w:val="4"/>
        <w:numId w:val="14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7B2C"/>
    <w:pPr>
      <w:keepNext/>
      <w:keepLines/>
      <w:numPr>
        <w:ilvl w:val="5"/>
        <w:numId w:val="14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0B41"/>
    <w:pPr>
      <w:keepNext/>
      <w:keepLines/>
      <w:numPr>
        <w:ilvl w:val="6"/>
        <w:numId w:val="14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54DA"/>
    <w:pPr>
      <w:keepNext/>
      <w:keepLines/>
      <w:numPr>
        <w:ilvl w:val="7"/>
        <w:numId w:val="14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54DA"/>
    <w:pPr>
      <w:keepNext/>
      <w:keepLines/>
      <w:numPr>
        <w:ilvl w:val="8"/>
        <w:numId w:val="14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Listaconvietas">
    <w:name w:val="List Bullet"/>
    <w:basedOn w:val="Normal"/>
    <w:uiPriority w:val="99"/>
    <w:unhideWhenUsed/>
    <w:rsid w:val="00BE73E2"/>
    <w:pPr>
      <w:numPr>
        <w:numId w:val="7"/>
      </w:numPr>
      <w:spacing w:after="0"/>
      <w:ind w:left="278" w:hanging="278"/>
    </w:pPr>
    <w:rPr>
      <w:rFonts w:asciiTheme="minorHAnsi" w:hAnsiTheme="minorHAnsi"/>
      <w:b/>
      <w:noProof/>
    </w:rPr>
  </w:style>
  <w:style w:type="paragraph" w:styleId="Listaconvietas2">
    <w:name w:val="List Bullet 2"/>
    <w:basedOn w:val="Normal"/>
    <w:uiPriority w:val="99"/>
    <w:unhideWhenUsed/>
    <w:qFormat/>
    <w:rsid w:val="00340E3A"/>
    <w:pPr>
      <w:numPr>
        <w:numId w:val="8"/>
      </w:numPr>
      <w:spacing w:before="80" w:after="0"/>
      <w:ind w:left="845" w:hanging="278"/>
    </w:pPr>
    <w:rPr>
      <w:noProof/>
    </w:rPr>
  </w:style>
  <w:style w:type="paragraph" w:styleId="Listaconvietas3">
    <w:name w:val="List Bullet 3"/>
    <w:basedOn w:val="Normal"/>
    <w:uiPriority w:val="99"/>
    <w:unhideWhenUsed/>
    <w:rsid w:val="00340E3A"/>
    <w:pPr>
      <w:numPr>
        <w:numId w:val="9"/>
      </w:numPr>
      <w:spacing w:before="80" w:after="0"/>
      <w:ind w:left="1338" w:hanging="278"/>
    </w:pPr>
    <w:rPr>
      <w:noProof/>
    </w:rPr>
  </w:style>
  <w:style w:type="paragraph" w:styleId="Listaconvietas4">
    <w:name w:val="List Bullet 4"/>
    <w:basedOn w:val="Normal"/>
    <w:uiPriority w:val="99"/>
    <w:unhideWhenUsed/>
    <w:rsid w:val="00340E3A"/>
    <w:pPr>
      <w:numPr>
        <w:numId w:val="10"/>
      </w:numPr>
      <w:spacing w:before="80" w:after="0"/>
      <w:ind w:left="1837" w:hanging="278"/>
    </w:pPr>
    <w:rPr>
      <w:noProof/>
    </w:rPr>
  </w:style>
  <w:style w:type="paragraph" w:styleId="Listaconvietas5">
    <w:name w:val="List Bullet 5"/>
    <w:basedOn w:val="Normal"/>
    <w:uiPriority w:val="99"/>
    <w:unhideWhenUsed/>
    <w:qFormat/>
    <w:rsid w:val="00340E3A"/>
    <w:pPr>
      <w:numPr>
        <w:numId w:val="11"/>
      </w:numPr>
      <w:spacing w:before="80" w:after="0"/>
      <w:ind w:left="2263" w:hanging="278"/>
    </w:pPr>
    <w:rPr>
      <w:noProof/>
    </w:rPr>
  </w:style>
  <w:style w:type="character" w:customStyle="1" w:styleId="Ttulo1Car">
    <w:name w:val="Título 1 Car"/>
    <w:basedOn w:val="Fuentedeprrafopredeter"/>
    <w:link w:val="Ttulo1"/>
    <w:uiPriority w:val="9"/>
    <w:rsid w:val="001347A8"/>
    <w:rPr>
      <w:rFonts w:ascii="ForFuture Sans" w:eastAsiaTheme="majorEastAsia" w:hAnsi="ForFuture Sans" w:cstheme="majorBidi"/>
      <w:bCs/>
      <w:noProof/>
      <w:color w:val="004254" w:themeColor="text1"/>
      <w:kern w:val="28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02584"/>
    <w:rPr>
      <w:rFonts w:ascii="ForFuture Sans" w:eastAsiaTheme="majorEastAsia" w:hAnsi="ForFuture Sans" w:cstheme="majorBidi"/>
      <w:bCs/>
      <w:noProof/>
      <w:color w:val="004254" w:themeColor="text1"/>
      <w:kern w:val="28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311DF"/>
    <w:rPr>
      <w:rFonts w:ascii="ForFuture Sans" w:eastAsiaTheme="majorEastAsia" w:hAnsi="ForFuture Sans" w:cstheme="majorBidi"/>
      <w:bCs/>
      <w:iCs/>
      <w:noProof/>
      <w:color w:val="004254" w:themeColor="text1"/>
      <w:kern w:val="28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D311DF"/>
    <w:rPr>
      <w:rFonts w:ascii="ForFuture Sans" w:eastAsiaTheme="majorEastAsia" w:hAnsi="ForFuture Sans" w:cstheme="majorBidi"/>
      <w:noProof/>
      <w:color w:val="004254" w:themeColor="text1"/>
      <w:kern w:val="28"/>
      <w:sz w:val="20"/>
      <w:szCs w:val="24"/>
    </w:rPr>
  </w:style>
  <w:style w:type="table" w:styleId="Tablaconcuadrcula">
    <w:name w:val="Table Grid"/>
    <w:basedOn w:val="Tablanormal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TDC2">
    <w:name w:val="toc 2"/>
    <w:basedOn w:val="Normal"/>
    <w:next w:val="Normal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TDC1">
    <w:name w:val="toc 1"/>
    <w:basedOn w:val="Normal"/>
    <w:next w:val="Normal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Hipervnculo">
    <w:name w:val="Hyperlink"/>
    <w:basedOn w:val="Fuentedeprrafopredeter"/>
    <w:uiPriority w:val="99"/>
    <w:unhideWhenUsed/>
    <w:rsid w:val="0092140B"/>
    <w:rPr>
      <w:color w:val="00B0BD" w:themeColor="hyperlink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7B2C"/>
    <w:rPr>
      <w:rFonts w:ascii="ForFuture Sans" w:eastAsiaTheme="majorEastAsia" w:hAnsi="ForFuture Sans" w:cstheme="majorBidi"/>
      <w:i/>
      <w:iCs/>
      <w:color w:val="004254" w:themeColor="text1"/>
      <w:kern w:val="28"/>
      <w:sz w:val="20"/>
      <w:szCs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0B41"/>
    <w:rPr>
      <w:rFonts w:asciiTheme="majorHAnsi" w:eastAsiaTheme="majorEastAsia" w:hAnsiTheme="majorHAnsi" w:cstheme="majorBidi"/>
      <w:i/>
      <w:iCs/>
      <w:kern w:val="28"/>
      <w:sz w:val="20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lanormal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AD4A95"/>
  </w:style>
  <w:style w:type="character" w:styleId="Hipervnculovisitado">
    <w:name w:val="FollowedHyperlink"/>
    <w:basedOn w:val="Fuentedeprrafopredeter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A96CC4"/>
  </w:style>
  <w:style w:type="paragraph" w:styleId="Prrafodelista">
    <w:name w:val="List Paragraph"/>
    <w:basedOn w:val="Normal"/>
    <w:link w:val="PrrafodelistaCar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"/>
    <w:link w:val="HeaderCar"/>
    <w:autoRedefine/>
    <w:qFormat/>
    <w:rsid w:val="0057601B"/>
    <w:pPr>
      <w:spacing w:before="0" w:after="0"/>
      <w:ind w:right="55"/>
      <w:jc w:val="left"/>
    </w:pPr>
    <w:rPr>
      <w:rFonts w:ascii="Arial" w:hAnsi="Arial"/>
      <w:b/>
      <w:kern w:val="0"/>
      <w:sz w:val="32"/>
      <w:szCs w:val="26"/>
      <w:lang w:eastAsia="es-ES"/>
    </w:rPr>
  </w:style>
  <w:style w:type="character" w:customStyle="1" w:styleId="HeaderCar">
    <w:name w:val="Header Car"/>
    <w:basedOn w:val="Fuentedeprrafopredeter"/>
    <w:link w:val="Encabezado1"/>
    <w:rsid w:val="0057601B"/>
    <w:rPr>
      <w:rFonts w:ascii="Arial" w:eastAsia="Times New Roman" w:hAnsi="Arial" w:cs="Times New Roman"/>
      <w:b/>
      <w:color w:val="004254" w:themeColor="text1"/>
      <w:sz w:val="32"/>
      <w:szCs w:val="26"/>
      <w:lang w:eastAsia="es-ES"/>
    </w:rPr>
  </w:style>
  <w:style w:type="paragraph" w:customStyle="1" w:styleId="Listaconvietas1">
    <w:name w:val="Lista con viñetas 1"/>
    <w:basedOn w:val="Listaconvietas"/>
    <w:qFormat/>
    <w:rsid w:val="00EC523A"/>
    <w:rPr>
      <w:b w:val="0"/>
    </w:rPr>
  </w:style>
  <w:style w:type="character" w:customStyle="1" w:styleId="PrrafodelistaCar">
    <w:name w:val="Párrafo de lista Car"/>
    <w:link w:val="Prrafodelista"/>
    <w:uiPriority w:val="34"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Fuentedeprrafopredeter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581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29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577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7721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7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49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026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769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39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114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9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265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hiques\Downloads\INDRAgroup_NP_ES_V2%20(1).dotx" TargetMode="External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96808-5ecd-41f9-95f6-63852430ea6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781C91D4D740AABD766EC2D6BE68" ma:contentTypeVersion="16" ma:contentTypeDescription="Crear nuevo documento." ma:contentTypeScope="" ma:versionID="26636fad4ade7adbe4d56dd2a6a0c1e4">
  <xsd:schema xmlns:xsd="http://www.w3.org/2001/XMLSchema" xmlns:xs="http://www.w3.org/2001/XMLSchema" xmlns:p="http://schemas.microsoft.com/office/2006/metadata/properties" xmlns:ns3="0f196808-5ecd-41f9-95f6-63852430ea68" xmlns:ns4="004fc8b5-47d5-4f2b-bf73-f4480577fb0a" targetNamespace="http://schemas.microsoft.com/office/2006/metadata/properties" ma:root="true" ma:fieldsID="c6c8e8c502e521a320edf04df01ff3ab" ns3:_="" ns4:_="">
    <xsd:import namespace="0f196808-5ecd-41f9-95f6-63852430ea68"/>
    <xsd:import namespace="004fc8b5-47d5-4f2b-bf73-f4480577fb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6808-5ecd-41f9-95f6-63852430e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c8b5-47d5-4f2b-bf73-f4480577f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1E940-AF1D-49D1-8D32-5FA79926B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67E65-4300-4D01-9C17-4736CDA40A0B}">
  <ds:schemaRefs>
    <ds:schemaRef ds:uri="http://schemas.microsoft.com/office/2006/metadata/properties"/>
    <ds:schemaRef ds:uri="http://schemas.microsoft.com/office/infopath/2007/PartnerControls"/>
    <ds:schemaRef ds:uri="0f196808-5ecd-41f9-95f6-63852430ea68"/>
  </ds:schemaRefs>
</ds:datastoreItem>
</file>

<file path=customXml/itemProps3.xml><?xml version="1.0" encoding="utf-8"?>
<ds:datastoreItem xmlns:ds="http://schemas.openxmlformats.org/officeDocument/2006/customXml" ds:itemID="{C1789F89-7840-492E-AE3F-AC2D8C261E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05FAA5-9683-47AC-A3E6-FC6BF11BE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96808-5ecd-41f9-95f6-63852430ea68"/>
    <ds:schemaRef ds:uri="004fc8b5-47d5-4f2b-bf73-f4480577f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INDRAgroup_NP_ES_V2 (1).dotx</Template>
  <TotalTime>6</TotalTime>
  <Pages>1</Pages>
  <Words>414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Minsait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Mahiques Ramos, Lydia</dc:creator>
  <cp:lastModifiedBy>Mahiques Ramos, Lydia</cp:lastModifiedBy>
  <cp:revision>7</cp:revision>
  <cp:lastPrinted>2018-09-06T10:10:00Z</cp:lastPrinted>
  <dcterms:created xsi:type="dcterms:W3CDTF">2025-04-29T11:30:00Z</dcterms:created>
  <dcterms:modified xsi:type="dcterms:W3CDTF">2025-04-30T16:42:00Z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0x010100DD24781C91D4D740AABD766EC2D6BE68</vt:lpwstr>
  </property>
</Properties>
</file>