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79C9" w14:textId="446ED3F1" w:rsidR="00DC2096" w:rsidRDefault="00DC2096" w:rsidP="00393ADD">
      <w:pPr>
        <w:rPr>
          <w:rFonts w:ascii="Arial" w:hAnsi="Arial"/>
          <w:b/>
          <w:kern w:val="0"/>
          <w:sz w:val="32"/>
          <w:szCs w:val="26"/>
        </w:rPr>
      </w:pPr>
      <w:r>
        <w:rPr>
          <w:rFonts w:ascii="Arial" w:hAnsi="Arial"/>
          <w:b/>
          <w:sz w:val="32"/>
        </w:rPr>
        <w:t>INDRA, AT THE FOREFRONT OF SMART AND SUSTAINABLE URBAN AND INTERURBAN MOBILITY</w:t>
      </w:r>
    </w:p>
    <w:p w14:paraId="60483FE7" w14:textId="77777777" w:rsidR="000B7722" w:rsidRDefault="000B7722" w:rsidP="0019206A"/>
    <w:p w14:paraId="766D179F" w14:textId="776135AE" w:rsidR="0019206A" w:rsidRDefault="0019206A" w:rsidP="0019206A">
      <w:r>
        <w:t>Having deployed over 2,500 projects in 50 countries and more than 100 cities around the world, Indra has cemented its standing as a global flagship of urban and interurban mobility, with the capacity to lead its digital transformation with advanced technological solutions suited to each customer, need and operational reality.</w:t>
      </w:r>
    </w:p>
    <w:p w14:paraId="52303375" w14:textId="234DB68E" w:rsidR="0019206A" w:rsidRDefault="0019206A" w:rsidP="0019206A">
      <w:r>
        <w:t xml:space="preserve">Indra offers a comprehensive vision of mobility focused on operational efficiency, the user experience and sustainability, working in close cooperation with transportation authorities and operators </w:t>
      </w:r>
      <w:proofErr w:type="gramStart"/>
      <w:r>
        <w:t>so as to</w:t>
      </w:r>
      <w:proofErr w:type="gramEnd"/>
      <w:r>
        <w:t xml:space="preserve"> move towards smarter, better connected and more </w:t>
      </w:r>
      <w:proofErr w:type="gramStart"/>
      <w:r>
        <w:t>environment-friendly</w:t>
      </w:r>
      <w:proofErr w:type="gramEnd"/>
      <w:r>
        <w:t xml:space="preserve"> models.</w:t>
      </w:r>
    </w:p>
    <w:p w14:paraId="5B8F5AD4" w14:textId="63062CA6" w:rsidR="00EE79FF" w:rsidRDefault="0019206A" w:rsidP="0019206A">
      <w:r>
        <w:t>Indra’s technology can be found in the day-to-day mobility of more than 78 million people, contributing to annual CO</w:t>
      </w:r>
      <w:r>
        <w:rPr>
          <w:rFonts w:ascii="Cambria Math" w:hAnsi="Cambria Math"/>
        </w:rPr>
        <w:t xml:space="preserve">₂ </w:t>
      </w:r>
      <w:r>
        <w:t xml:space="preserve">reductions totaling over 10 million </w:t>
      </w:r>
      <w:proofErr w:type="spellStart"/>
      <w:r>
        <w:t>tonnes</w:t>
      </w:r>
      <w:proofErr w:type="spellEnd"/>
      <w:r>
        <w:rPr>
          <w:rFonts w:ascii="Arial" w:hAnsi="Arial"/>
        </w:rPr>
        <w:t xml:space="preserve"> </w:t>
      </w:r>
      <w:r>
        <w:t xml:space="preserve">and saving nearly 3,000 lives through improved traffic management and road safety. Its commitment to the planet and people has been acknowledged by prestigious international </w:t>
      </w:r>
      <w:r w:rsidR="003C155F">
        <w:t xml:space="preserve">sustainability </w:t>
      </w:r>
      <w:r>
        <w:t>indices such as the Dow Jones Sustainability Index (DJSI) and the S&amp;P Sustainability Yearbook.</w:t>
      </w:r>
    </w:p>
    <w:p w14:paraId="561A3C1B" w14:textId="77777777" w:rsidR="00D34926" w:rsidRPr="00D34926" w:rsidRDefault="00D34926" w:rsidP="00D34926">
      <w:pPr>
        <w:rPr>
          <w:b/>
          <w:bCs/>
        </w:rPr>
      </w:pPr>
      <w:r>
        <w:rPr>
          <w:b/>
        </w:rPr>
        <w:t>An international ticketing benchmark</w:t>
      </w:r>
    </w:p>
    <w:p w14:paraId="4780CA86" w14:textId="54037288" w:rsidR="00D34926" w:rsidRDefault="00D34926" w:rsidP="00D34926">
      <w:r>
        <w:t xml:space="preserve">Indra has been awarded one of the largest contracts in its history by Transport for London, including the operation, development and maintenance of the ticketing system for the entire public transportation network in the city and its metropolitan area. </w:t>
      </w:r>
    </w:p>
    <w:p w14:paraId="1D204C66" w14:textId="32E6540B" w:rsidR="0019206A" w:rsidRDefault="00D34926" w:rsidP="00D34926">
      <w:r>
        <w:t>Indra is one of the global leaders of ticketing, with over 30 years’ experience developing its innovative proprietary systems tailored to the needs of each customer. The projects that endorse Indra include the following:</w:t>
      </w:r>
    </w:p>
    <w:p w14:paraId="787FEE1D" w14:textId="6E48AA62" w:rsidR="002E3687" w:rsidRDefault="002E3687" w:rsidP="002E3687">
      <w:pPr>
        <w:pStyle w:val="Prrafodelista"/>
        <w:numPr>
          <w:ilvl w:val="0"/>
          <w:numId w:val="16"/>
        </w:numPr>
      </w:pPr>
      <w:r>
        <w:t xml:space="preserve">In Ireland it </w:t>
      </w:r>
      <w:r w:rsidR="0018295F">
        <w:t xml:space="preserve">is </w:t>
      </w:r>
      <w:r w:rsidR="0018295F" w:rsidRPr="0018295F">
        <w:t>responsible to manag</w:t>
      </w:r>
      <w:r w:rsidR="0018295F">
        <w:t>e</w:t>
      </w:r>
      <w:r>
        <w:t xml:space="preserve"> the entire ticketing system for the streetcar, bus and national rail networks, as well as the future Dublin Metro, managed by the National Transport Authority (NTA).</w:t>
      </w:r>
    </w:p>
    <w:p w14:paraId="3B891478" w14:textId="1305E452" w:rsidR="00A93DD1" w:rsidRDefault="002E3687" w:rsidP="00A93DD1">
      <w:pPr>
        <w:pStyle w:val="Prrafodelista"/>
        <w:numPr>
          <w:ilvl w:val="0"/>
          <w:numId w:val="16"/>
        </w:numPr>
      </w:pPr>
      <w:r>
        <w:t>Indra is tasked with the comprehensive management of Riyadh’s public transportation network, encompassing a fleet of over 800 buses, conventional bus stops and dedicated Bus Rapid Transit (BRT) lines throughout the city. It has also designed customized equipment and vending machines with smartphone-like aesthetics and technology for direct validations with a bank card (EMV), mobile or smartwatch.</w:t>
      </w:r>
    </w:p>
    <w:p w14:paraId="227D738D" w14:textId="41B55ECF" w:rsidR="002E3687" w:rsidRDefault="00777EB5" w:rsidP="002E3687">
      <w:pPr>
        <w:pStyle w:val="Prrafodelista"/>
        <w:numPr>
          <w:ilvl w:val="0"/>
          <w:numId w:val="16"/>
        </w:numPr>
      </w:pPr>
      <w:r>
        <w:t>In Catalonia it has developed the T-</w:t>
      </w:r>
      <w:proofErr w:type="spellStart"/>
      <w:r>
        <w:t>Mobilitat</w:t>
      </w:r>
      <w:proofErr w:type="spellEnd"/>
      <w:r>
        <w:t xml:space="preserve"> project, a multimodal ticketing platform integrating over 70 transportation operators that provides a service for over 7.5 million inhabitants through an integrated fare system.</w:t>
      </w:r>
    </w:p>
    <w:p w14:paraId="41C6BF97" w14:textId="0F88A7C5" w:rsidR="002E3687" w:rsidRDefault="002E3687" w:rsidP="002E3687">
      <w:pPr>
        <w:pStyle w:val="Prrafodelista"/>
        <w:numPr>
          <w:ilvl w:val="0"/>
          <w:numId w:val="16"/>
        </w:numPr>
      </w:pPr>
      <w:r>
        <w:t xml:space="preserve">Indra has implemented state-of-the-art technology to manage public transportation in the </w:t>
      </w:r>
      <w:r w:rsidR="00390954">
        <w:t>new, green</w:t>
      </w:r>
      <w:r>
        <w:t xml:space="preserve"> and clean BRT vehicles of Brisbane Metro in Australia, providing an overview of the entire transportation ecosystem in terms of the quality of the service (punctuality, regulation, quality and compliance) and the state of the traffic and station infrastructure in real time.</w:t>
      </w:r>
    </w:p>
    <w:p w14:paraId="00B0D5C2" w14:textId="3963BD61" w:rsidR="002E3687" w:rsidRDefault="00C97C21" w:rsidP="002E3687">
      <w:pPr>
        <w:pStyle w:val="Prrafodelista"/>
        <w:numPr>
          <w:ilvl w:val="0"/>
          <w:numId w:val="16"/>
        </w:numPr>
      </w:pPr>
      <w:r>
        <w:t xml:space="preserve">It has renovated the sales and recharging systems of MetroLink, the metro network in St. Louis in Missouri (United States), with the manufacture and design of state-of-the-art vending machines and a cloud-based management and control system.  </w:t>
      </w:r>
    </w:p>
    <w:p w14:paraId="1B05150C" w14:textId="6893887C" w:rsidR="002E3687" w:rsidRDefault="002E3687" w:rsidP="002E3687">
      <w:pPr>
        <w:pStyle w:val="Prrafodelista"/>
        <w:numPr>
          <w:ilvl w:val="0"/>
          <w:numId w:val="16"/>
        </w:numPr>
      </w:pPr>
      <w:r>
        <w:t>Indra has made Lisbon one of the first cities in Europe in which passengers can gain access to the subway network with a cell phone, bank card or smartwatch, without the need to purchase a ticket or pass beforehand. It has installed over 280 automatic vending machines and more than 750 turnstiles in a subway network that serves over 1.2 million passengers each day.</w:t>
      </w:r>
    </w:p>
    <w:p w14:paraId="5FC3CA25" w14:textId="77777777" w:rsidR="004F1A6E" w:rsidRDefault="004F1A6E" w:rsidP="002E3687">
      <w:pPr>
        <w:pStyle w:val="Prrafodelista"/>
        <w:numPr>
          <w:ilvl w:val="0"/>
          <w:numId w:val="16"/>
        </w:numPr>
      </w:pPr>
      <w:r>
        <w:t xml:space="preserve">It has developed </w:t>
      </w:r>
      <w:proofErr w:type="gramStart"/>
      <w:r>
        <w:t>the new</w:t>
      </w:r>
      <w:proofErr w:type="gramEnd"/>
      <w:r>
        <w:t xml:space="preserve"> vending machines and turnstiles for the Madrid Metro, applying Smart-TVM technology to improve the user experience, with 43" touch screens and an intuitive design to display useful information such as routes, maps and schedules.</w:t>
      </w:r>
    </w:p>
    <w:p w14:paraId="5A26CE9C" w14:textId="1BAF0CF2" w:rsidR="004F1A6E" w:rsidRDefault="004F1A6E" w:rsidP="002E3687">
      <w:pPr>
        <w:pStyle w:val="Prrafodelista"/>
        <w:numPr>
          <w:ilvl w:val="0"/>
          <w:numId w:val="16"/>
        </w:numPr>
      </w:pPr>
      <w:r>
        <w:t xml:space="preserve">Indra has a long-standing relationship with </w:t>
      </w:r>
      <w:proofErr w:type="spellStart"/>
      <w:r>
        <w:t>Renfe</w:t>
      </w:r>
      <w:proofErr w:type="spellEnd"/>
      <w:r>
        <w:t xml:space="preserve"> as its technological partner. It has supplied cutting-edge ticketing and access systems for its commuter, </w:t>
      </w:r>
      <w:r w:rsidR="00390954">
        <w:t>middle- and long-distance</w:t>
      </w:r>
      <w:r>
        <w:t xml:space="preserve"> services, as well as online sales solutions, mobile channels, contactless validation and the fare back office.</w:t>
      </w:r>
    </w:p>
    <w:p w14:paraId="54980D94" w14:textId="4C404B40" w:rsidR="002E3687" w:rsidRDefault="002E3687" w:rsidP="002E3687">
      <w:pPr>
        <w:pStyle w:val="Prrafodelista"/>
        <w:numPr>
          <w:ilvl w:val="0"/>
          <w:numId w:val="16"/>
        </w:numPr>
      </w:pPr>
      <w:r>
        <w:t xml:space="preserve">Indra has deployed a comprehensive ticketing solution for the Metro in Santiago de Chile, one of Latin America's largest and most modern systems, including vending machines, on-board validators and access control systems. The solution enables payments with contactless EMV bank cards and mobile </w:t>
      </w:r>
      <w:r w:rsidR="00390954">
        <w:t>devices,</w:t>
      </w:r>
      <w:r>
        <w:t xml:space="preserve"> and it is integrated into a robust back office to ensure centralized, secure and flexible management aligned with the continuous growth of the network and user expectations.</w:t>
      </w:r>
    </w:p>
    <w:p w14:paraId="7E8E0233" w14:textId="77777777" w:rsidR="0085619A" w:rsidRPr="0085619A" w:rsidRDefault="0085619A" w:rsidP="0085619A">
      <w:pPr>
        <w:rPr>
          <w:b/>
          <w:bCs/>
        </w:rPr>
      </w:pPr>
      <w:r>
        <w:rPr>
          <w:b/>
        </w:rPr>
        <w:lastRenderedPageBreak/>
        <w:t>In the world's most ambitious projects</w:t>
      </w:r>
    </w:p>
    <w:p w14:paraId="1BE54828" w14:textId="6AA5605C" w:rsidR="00E2137E" w:rsidRDefault="00E2137E" w:rsidP="00E2137E">
      <w:r>
        <w:t>Indra’s solid track record</w:t>
      </w:r>
      <w:r w:rsidR="00082FE4">
        <w:t xml:space="preserve"> in Mobility business</w:t>
      </w:r>
      <w:r>
        <w:t xml:space="preserve"> is reflected in its involvement in some of the sector’s most complex and innovative projects on the international stage, commissioned by high-caliber customers in countries such as the </w:t>
      </w:r>
      <w:r w:rsidR="00390954">
        <w:t>USA, the</w:t>
      </w:r>
      <w:r>
        <w:t xml:space="preserve"> United Kingdom, Ireland, Saudi Arabia, the Baltic countries and Australia. </w:t>
      </w:r>
      <w:r>
        <w:br/>
      </w:r>
    </w:p>
    <w:p w14:paraId="2579CD6C" w14:textId="07993725" w:rsidR="0085619A" w:rsidRDefault="00E2137E" w:rsidP="00E2137E">
      <w:r>
        <w:t>Its most important Mobility references include:</w:t>
      </w:r>
    </w:p>
    <w:p w14:paraId="27F07149" w14:textId="4A195B4A" w:rsidR="00796A66" w:rsidRDefault="00796A66" w:rsidP="009A13A5">
      <w:pPr>
        <w:pStyle w:val="Prrafodelista"/>
        <w:numPr>
          <w:ilvl w:val="0"/>
          <w:numId w:val="16"/>
        </w:numPr>
      </w:pPr>
      <w:r w:rsidRPr="00796A66">
        <w:t>Indra’s commitment to innovation has made it one of the leading companies in the railway sector. The company’s cutting-edge end-to-end solutions are at the forefront of the global market and have already been implemented</w:t>
      </w:r>
      <w:r>
        <w:t xml:space="preserve">, </w:t>
      </w:r>
      <w:r w:rsidRPr="00796A66">
        <w:t>or are currently being deployed</w:t>
      </w:r>
      <w:r>
        <w:t xml:space="preserve">, </w:t>
      </w:r>
      <w:r w:rsidRPr="00796A66">
        <w:t>in countries such as Australia, the Netherlands, Ireland, Estonia, Lithuania, Saudi Arabia, Mexico, Colombia, Argentina, India, and Malaysia, as well as in Spain, among many others.</w:t>
      </w:r>
    </w:p>
    <w:p w14:paraId="22EC071B" w14:textId="77777777" w:rsidR="00DC13EC" w:rsidRDefault="00DC13EC" w:rsidP="00DC13EC">
      <w:pPr>
        <w:pStyle w:val="Prrafodelista"/>
        <w:numPr>
          <w:ilvl w:val="0"/>
          <w:numId w:val="16"/>
        </w:numPr>
      </w:pPr>
      <w:r>
        <w:t xml:space="preserve">Indra is the technology partner of the </w:t>
      </w:r>
      <w:proofErr w:type="spellStart"/>
      <w:r>
        <w:t>Haramain</w:t>
      </w:r>
      <w:proofErr w:type="spellEnd"/>
      <w:r>
        <w:t xml:space="preserve"> project for a high-speed railway service in the Middle East. The company was responsible for the operational control center and consortium management systems, as well as communications, security, IT, passenger information systems, sales and reservations, and ticketing technology across more than 450 kilometers of this high-speed line between Mecca and Medina.</w:t>
      </w:r>
    </w:p>
    <w:p w14:paraId="53D954C6" w14:textId="3CBF0C79" w:rsidR="00DC13EC" w:rsidRDefault="00DC13EC" w:rsidP="00DC13EC">
      <w:pPr>
        <w:pStyle w:val="Prrafodelista"/>
        <w:numPr>
          <w:ilvl w:val="0"/>
          <w:numId w:val="16"/>
        </w:numPr>
      </w:pPr>
      <w:r>
        <w:t>Indra’s railway traffic management system (TMS) has been selected in recent years to manage the rail networks of Ireland and Estonia, in addition to overseeing Spain’s entire rail network, the Mecca-Medina high-speed line in Saudi Arabia, and Lithuania’s network, among others.</w:t>
      </w:r>
    </w:p>
    <w:p w14:paraId="53961216" w14:textId="77777777" w:rsidR="00DC13EC" w:rsidRDefault="00DC13EC" w:rsidP="00DC13EC">
      <w:pPr>
        <w:pStyle w:val="Prrafodelista"/>
        <w:numPr>
          <w:ilvl w:val="0"/>
          <w:numId w:val="16"/>
        </w:numPr>
      </w:pPr>
      <w:r>
        <w:t>In the field of railway safety, the company has carried out major deployments in Spain and Lithuania and is working to revolutionize rail signaling through the development of an open digital interlocking system, aimed at enabling safer and more connected trains.</w:t>
      </w:r>
    </w:p>
    <w:p w14:paraId="1797A2CE" w14:textId="23214384" w:rsidR="00AF3EB7" w:rsidRDefault="00C00325" w:rsidP="009A13A5">
      <w:pPr>
        <w:pStyle w:val="Prrafodelista"/>
        <w:numPr>
          <w:ilvl w:val="0"/>
          <w:numId w:val="16"/>
        </w:numPr>
      </w:pPr>
      <w:r w:rsidRPr="00C00325">
        <w:t xml:space="preserve">Indra is also continuously evolving its advanced railway technology to harness the full potential of </w:t>
      </w:r>
      <w:proofErr w:type="spellStart"/>
      <w:r w:rsidRPr="00C00325">
        <w:t>CiberRail</w:t>
      </w:r>
      <w:proofErr w:type="spellEnd"/>
      <w:r w:rsidRPr="00C00325">
        <w:t xml:space="preserve"> IoT, satellite-based ERTMS, </w:t>
      </w:r>
      <w:r w:rsidR="00AF3EB7">
        <w:t>B</w:t>
      </w:r>
      <w:r w:rsidRPr="00C00325">
        <w:t xml:space="preserve">ig </w:t>
      </w:r>
      <w:r w:rsidR="00AF3EB7">
        <w:t>D</w:t>
      </w:r>
      <w:r w:rsidRPr="00C00325">
        <w:t xml:space="preserve">ata, and </w:t>
      </w:r>
      <w:r w:rsidR="00AF3EB7">
        <w:t>A</w:t>
      </w:r>
      <w:r w:rsidRPr="00C00325">
        <w:t xml:space="preserve">rtificial </w:t>
      </w:r>
      <w:r w:rsidR="00AF3EB7">
        <w:t>I</w:t>
      </w:r>
      <w:r w:rsidRPr="00C00325">
        <w:t xml:space="preserve">ntelligence. The goal is to place the train at the heart of the greenest ecosystem within the new mobility paradigm and to put this transformation at the service of the </w:t>
      </w:r>
      <w:r w:rsidR="00A767D9" w:rsidRPr="00C00325">
        <w:t>passengers</w:t>
      </w:r>
      <w:r w:rsidRPr="00C00325">
        <w:t>.</w:t>
      </w:r>
    </w:p>
    <w:p w14:paraId="67578090" w14:textId="5873DE2F" w:rsidR="00DC13EC" w:rsidRDefault="00C00325" w:rsidP="009A13A5">
      <w:pPr>
        <w:pStyle w:val="Prrafodelista"/>
        <w:numPr>
          <w:ilvl w:val="0"/>
          <w:numId w:val="16"/>
        </w:numPr>
      </w:pPr>
      <w:r w:rsidRPr="00C00325">
        <w:t xml:space="preserve">Within the framework </w:t>
      </w:r>
      <w:r w:rsidRPr="003332F1">
        <w:t>of Europe’s Rail</w:t>
      </w:r>
      <w:r w:rsidR="003332F1">
        <w:t xml:space="preserve">, </w:t>
      </w:r>
      <w:r w:rsidRPr="00C00325">
        <w:t>the leading European rail innovation initiative, whose highest governing body includes Indra</w:t>
      </w:r>
      <w:r w:rsidR="003332F1">
        <w:t xml:space="preserve">, </w:t>
      </w:r>
      <w:r w:rsidRPr="00C00325">
        <w:t xml:space="preserve">as well as its predecessor </w:t>
      </w:r>
      <w:r w:rsidRPr="003332F1">
        <w:t>Shift2Rail</w:t>
      </w:r>
      <w:r w:rsidRPr="00C00325">
        <w:t>, the company is actively involved in numerous R&amp;D projects aimed at developing new</w:t>
      </w:r>
      <w:r w:rsidR="00A767D9">
        <w:t xml:space="preserve"> </w:t>
      </w:r>
      <w:r w:rsidRPr="00C00325">
        <w:t>cutting-edge solutions.</w:t>
      </w:r>
    </w:p>
    <w:p w14:paraId="1339A6B1" w14:textId="435ED3CE" w:rsidR="009A13A5" w:rsidRPr="009A13A5" w:rsidRDefault="009A13A5" w:rsidP="009A13A5">
      <w:pPr>
        <w:pStyle w:val="Prrafodelista"/>
        <w:numPr>
          <w:ilvl w:val="0"/>
          <w:numId w:val="16"/>
        </w:numPr>
      </w:pPr>
      <w:r>
        <w:t>The I-66 Outside the Beltway in the United States has one of the most advanced solutions available in the market, thanks to the free-flow overhead toll system developed by Indra, which removes the need for physical barriers and intrusive systems on the asphalt and includes the automatic detection of High Occupancy Vehicles (HOV) and LiDAR and connected vehicle technology. It’s also a scalable and highly flexible tolling solution that enables customers to adapt to changes in business rules and vehicle classification with ease.</w:t>
      </w:r>
    </w:p>
    <w:p w14:paraId="4DB18374" w14:textId="65C6FE67" w:rsidR="009A13A5" w:rsidRPr="009A13A5" w:rsidRDefault="009A13A5" w:rsidP="009A13A5">
      <w:pPr>
        <w:pStyle w:val="Prrafodelista"/>
        <w:numPr>
          <w:ilvl w:val="0"/>
          <w:numId w:val="16"/>
        </w:numPr>
      </w:pPr>
      <w:r>
        <w:t>With a stable and growing presence in the mobility market in the United States, Indra will also implement its Managed Lanes free-flow dynamic tolling system integrating 3D LiDAR technology and Artificial Intelligence in the express lanes of the I-485 highway, one of the main thoroughfares in Charlotte, North Carolina. It has also installed the automatic High Occupancy Vehicle detection system in the express lanes of the I-95, I-495 and I-395 highways in Northern Virginia.</w:t>
      </w:r>
    </w:p>
    <w:p w14:paraId="2E0CE364" w14:textId="77777777" w:rsidR="009A13A5" w:rsidRPr="009A13A5" w:rsidRDefault="009A13A5" w:rsidP="009A13A5">
      <w:pPr>
        <w:pStyle w:val="Prrafodelista"/>
        <w:numPr>
          <w:ilvl w:val="0"/>
          <w:numId w:val="16"/>
        </w:numPr>
      </w:pPr>
      <w:r>
        <w:t>One of the recent connected mobility milestones has been Indra’s partnership with Audi and Qualcomm Technologies in the United States to revolutionize the toll payment system through C-V2X (vehicle-to-everything) technology.</w:t>
      </w:r>
    </w:p>
    <w:p w14:paraId="3F7C3C89" w14:textId="5CB1275F" w:rsidR="009A13A5" w:rsidRDefault="009A13A5" w:rsidP="009A13A5">
      <w:pPr>
        <w:pStyle w:val="Prrafodelista"/>
        <w:numPr>
          <w:ilvl w:val="0"/>
          <w:numId w:val="16"/>
        </w:numPr>
      </w:pPr>
      <w:r>
        <w:t xml:space="preserve">Indra has launched its advanced In-Mova Traffic platform to manage the traffic over the 1.4 kilometers of the </w:t>
      </w:r>
      <w:r w:rsidR="00390954">
        <w:t>recently opened</w:t>
      </w:r>
      <w:r>
        <w:t xml:space="preserve"> Silvertown Tunnel in London. The company has implemented a complex integral control system that includes intelligent transportation systems (ITS), communication systems, </w:t>
      </w:r>
      <w:r w:rsidR="007872B9">
        <w:t>radiocommunications</w:t>
      </w:r>
      <w:r>
        <w:t xml:space="preserve"> network and traffic signs, technologies that allow real-time monitoring of traffic and automated management to optimize detection and responses to incidents and emergencies. It also makes it easier to generate reports that are key to decision-making and the design of operational strategies to guarantee maximum tunnel safety, operability and efficiency.</w:t>
      </w:r>
    </w:p>
    <w:p w14:paraId="60BE10DB" w14:textId="77777777" w:rsidR="00E36713" w:rsidRDefault="00E36713" w:rsidP="009A13A5">
      <w:pPr>
        <w:pStyle w:val="Prrafodelista"/>
        <w:numPr>
          <w:ilvl w:val="0"/>
          <w:numId w:val="16"/>
        </w:numPr>
      </w:pPr>
      <w:r w:rsidRPr="00E36713">
        <w:t>Indra has also implemented its In-Mova Traffic platform for the management of the other 12 road tunnels in London, the Hindhead Tunnel, also in the UK, and other highway tunnels in countries such as Colombia, Chile, Portugal, and India.</w:t>
      </w:r>
    </w:p>
    <w:p w14:paraId="1C2B1901" w14:textId="2851AF47" w:rsidR="009A13A5" w:rsidRDefault="009A13A5" w:rsidP="009A13A5">
      <w:pPr>
        <w:pStyle w:val="Prrafodelista"/>
        <w:numPr>
          <w:ilvl w:val="0"/>
          <w:numId w:val="16"/>
        </w:numPr>
      </w:pPr>
      <w:r>
        <w:t xml:space="preserve">Indra has signed a strategic partnership with </w:t>
      </w:r>
      <w:proofErr w:type="spellStart"/>
      <w:r>
        <w:t>Finavia</w:t>
      </w:r>
      <w:proofErr w:type="spellEnd"/>
      <w:r>
        <w:t>, Finland’s airport service provider, to implement its A-CDM/</w:t>
      </w:r>
      <w:proofErr w:type="spellStart"/>
      <w:r>
        <w:t>i</w:t>
      </w:r>
      <w:proofErr w:type="spellEnd"/>
      <w:r>
        <w:t>-AOP (Airport Collaborative Decision-Making/initial Airport Operations Plan) system at Helsinki Airport, the country’s most important facility, with the aim of optimizing the management of its ground operations and the rotation of aircraft before take-off.</w:t>
      </w:r>
    </w:p>
    <w:p w14:paraId="4E2184DC" w14:textId="029C2E14" w:rsidR="00DD4038" w:rsidRDefault="00DD4038" w:rsidP="00DD4038">
      <w:pPr>
        <w:pStyle w:val="Prrafodelista"/>
        <w:numPr>
          <w:ilvl w:val="0"/>
          <w:numId w:val="16"/>
        </w:numPr>
      </w:pPr>
      <w:r>
        <w:lastRenderedPageBreak/>
        <w:t>Indra is also a pioneer in the digitalization of ports, with some of the most relevant global references, such as the implementation of the technology platform for the Port of Valpara</w:t>
      </w:r>
      <w:r w:rsidR="00187E40">
        <w:t>i</w:t>
      </w:r>
      <w:r>
        <w:t xml:space="preserve">so in Chile, the Janela </w:t>
      </w:r>
      <w:proofErr w:type="spellStart"/>
      <w:r>
        <w:t>Única</w:t>
      </w:r>
      <w:proofErr w:type="spellEnd"/>
      <w:r>
        <w:t xml:space="preserve"> </w:t>
      </w:r>
      <w:proofErr w:type="spellStart"/>
      <w:r>
        <w:t>Portuária</w:t>
      </w:r>
      <w:proofErr w:type="spellEnd"/>
      <w:r>
        <w:t xml:space="preserve"> (JUL) in Portugal, and the SIMPLE project in Spain, where it deployed the Spanish digital platform for supply chain data exchange, which will use blockchain to enhance freight transport.</w:t>
      </w:r>
    </w:p>
    <w:p w14:paraId="547F3472" w14:textId="32E31876" w:rsidR="0086212C" w:rsidRPr="00B82F24" w:rsidRDefault="0069136C" w:rsidP="00B82F24">
      <w:r>
        <w:t xml:space="preserve">With a unique combination of technological innovation, operational expertise and a commitment to sustainability, Indra has become a key strategic partner when it comes to transforming mobility in the world’s major cities and interurban corridors. Its experience, backed by the trust of governments, operators and international organizations, has positioned it as a key player in overcoming the main challenges facing the mobility of the future, making it more digital, better connected, safer and more respectful of the planet. From ticketing and traffic control to smart tolling, Indra’s projects drive real change to improve the quality of life of millions of people </w:t>
      </w:r>
      <w:proofErr w:type="gramStart"/>
      <w:r>
        <w:t>on a daily basis</w:t>
      </w:r>
      <w:proofErr w:type="gramEnd"/>
      <w:r>
        <w:t xml:space="preserve">. </w:t>
      </w:r>
      <w:r>
        <w:rPr>
          <w:b/>
          <w:color w:val="FFFFFF" w:themeColor="background1"/>
          <w:sz w:val="21"/>
        </w:rPr>
        <w:t>WITH ITS MINI4EO SATELLITE PLATFORM</w:t>
      </w:r>
    </w:p>
    <w:p w14:paraId="2F0BE1DE" w14:textId="6D09458B" w:rsidR="00B82F24" w:rsidRPr="0086212C" w:rsidRDefault="0086212C" w:rsidP="00B82F24">
      <w:pPr>
        <w:spacing w:before="0" w:after="0"/>
        <w:rPr>
          <w:noProof/>
          <w:color w:val="FFFFFF" w:themeColor="background1"/>
          <w:sz w:val="21"/>
        </w:rPr>
      </w:pPr>
      <w:r>
        <w:rPr>
          <w:color w:val="FFFFFF" w:themeColor="background1"/>
          <w:sz w:val="21"/>
        </w:rPr>
        <w:t>Mini4EO is Indra Deimos’ compact and flexible satellite platform, designed for missions to</w:t>
      </w:r>
    </w:p>
    <w:p w14:paraId="6A7C6578" w14:textId="13404DA4" w:rsidR="00516ACD" w:rsidRPr="00483739" w:rsidRDefault="0086212C" w:rsidP="00390954">
      <w:pPr>
        <w:spacing w:before="0" w:after="0"/>
        <w:rPr>
          <w:noProof/>
          <w:color w:val="FFFFFF" w:themeColor="background1"/>
          <w:sz w:val="21"/>
        </w:rPr>
      </w:pPr>
      <w:r>
        <w:rPr>
          <w:color w:val="FFFFFF" w:themeColor="background1"/>
          <w:sz w:val="21"/>
        </w:rPr>
        <w:t xml:space="preserve">control unlawful activities, monitor strategic </w:t>
      </w: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5EB2" w14:textId="77777777" w:rsidR="00C35068" w:rsidRDefault="00C35068" w:rsidP="00544EF6">
      <w:pPr>
        <w:spacing w:before="0"/>
      </w:pPr>
      <w:r>
        <w:separator/>
      </w:r>
    </w:p>
  </w:endnote>
  <w:endnote w:type="continuationSeparator" w:id="0">
    <w:p w14:paraId="49A80A68" w14:textId="77777777" w:rsidR="00C35068" w:rsidRDefault="00C35068"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77777777" w:rsidR="00E07C92" w:rsidRPr="00E07C92" w:rsidRDefault="00E07C92">
    <w:pPr>
      <w:pStyle w:val="Piedepgina"/>
      <w:rPr>
        <w:sz w:val="18"/>
        <w:szCs w:val="28"/>
      </w:rPr>
    </w:pPr>
    <w:bookmarkStart w:id="0" w:name="_Hlk205464023"/>
    <w:bookmarkStart w:id="1" w:name="_Hlk205464024"/>
    <w:r>
      <w:rPr>
        <w:sz w:val="18"/>
      </w:rPr>
      <w:t>Communications and Media Relations</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B3B2" w14:textId="77777777" w:rsidR="00C35068" w:rsidRDefault="00C35068" w:rsidP="00544EF6">
      <w:pPr>
        <w:spacing w:before="0"/>
      </w:pPr>
      <w:r>
        <w:separator/>
      </w:r>
    </w:p>
  </w:footnote>
  <w:footnote w:type="continuationSeparator" w:id="0">
    <w:p w14:paraId="0B0611E3" w14:textId="77777777" w:rsidR="00C35068" w:rsidRDefault="00C35068"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4B4DD724" w:rsidR="00A67B89" w:rsidRPr="00A67B89" w:rsidRDefault="00A67B89" w:rsidP="00A67B89">
          <w:pPr>
            <w:spacing w:before="160"/>
            <w:jc w:val="right"/>
            <w:rPr>
              <w:sz w:val="24"/>
              <w:szCs w:val="32"/>
            </w:rPr>
          </w:pPr>
        </w:p>
      </w:tc>
    </w:tr>
  </w:tbl>
  <w:p w14:paraId="39800798" w14:textId="77777777" w:rsidR="00A67B89" w:rsidRDefault="00A67B89">
    <w:pPr>
      <w:pStyle w:val="Encabezado"/>
    </w:pPr>
    <w:r>
      <w:rPr>
        <w:noProof/>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3C030F"/>
    <w:multiLevelType w:val="hybridMultilevel"/>
    <w:tmpl w:val="23F84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703FB5"/>
    <w:multiLevelType w:val="multilevel"/>
    <w:tmpl w:val="A19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51F0F"/>
    <w:multiLevelType w:val="hybridMultilevel"/>
    <w:tmpl w:val="8840A47E"/>
    <w:lvl w:ilvl="0" w:tplc="FFF28D30">
      <w:start w:val="1"/>
      <w:numFmt w:val="bullet"/>
      <w:lvlText w:val="•"/>
      <w:lvlJc w:val="left"/>
      <w:pPr>
        <w:tabs>
          <w:tab w:val="num" w:pos="720"/>
        </w:tabs>
        <w:ind w:left="720" w:hanging="360"/>
      </w:pPr>
      <w:rPr>
        <w:rFonts w:ascii="Arial" w:hAnsi="Arial" w:hint="default"/>
      </w:rPr>
    </w:lvl>
    <w:lvl w:ilvl="1" w:tplc="EF762ACE" w:tentative="1">
      <w:start w:val="1"/>
      <w:numFmt w:val="bullet"/>
      <w:lvlText w:val="•"/>
      <w:lvlJc w:val="left"/>
      <w:pPr>
        <w:tabs>
          <w:tab w:val="num" w:pos="1440"/>
        </w:tabs>
        <w:ind w:left="1440" w:hanging="360"/>
      </w:pPr>
      <w:rPr>
        <w:rFonts w:ascii="Arial" w:hAnsi="Arial" w:hint="default"/>
      </w:rPr>
    </w:lvl>
    <w:lvl w:ilvl="2" w:tplc="A58EC05C" w:tentative="1">
      <w:start w:val="1"/>
      <w:numFmt w:val="bullet"/>
      <w:lvlText w:val="•"/>
      <w:lvlJc w:val="left"/>
      <w:pPr>
        <w:tabs>
          <w:tab w:val="num" w:pos="2160"/>
        </w:tabs>
        <w:ind w:left="2160" w:hanging="360"/>
      </w:pPr>
      <w:rPr>
        <w:rFonts w:ascii="Arial" w:hAnsi="Arial" w:hint="default"/>
      </w:rPr>
    </w:lvl>
    <w:lvl w:ilvl="3" w:tplc="3918A630" w:tentative="1">
      <w:start w:val="1"/>
      <w:numFmt w:val="bullet"/>
      <w:lvlText w:val="•"/>
      <w:lvlJc w:val="left"/>
      <w:pPr>
        <w:tabs>
          <w:tab w:val="num" w:pos="2880"/>
        </w:tabs>
        <w:ind w:left="2880" w:hanging="360"/>
      </w:pPr>
      <w:rPr>
        <w:rFonts w:ascii="Arial" w:hAnsi="Arial" w:hint="default"/>
      </w:rPr>
    </w:lvl>
    <w:lvl w:ilvl="4" w:tplc="F8C8AC28" w:tentative="1">
      <w:start w:val="1"/>
      <w:numFmt w:val="bullet"/>
      <w:lvlText w:val="•"/>
      <w:lvlJc w:val="left"/>
      <w:pPr>
        <w:tabs>
          <w:tab w:val="num" w:pos="3600"/>
        </w:tabs>
        <w:ind w:left="3600" w:hanging="360"/>
      </w:pPr>
      <w:rPr>
        <w:rFonts w:ascii="Arial" w:hAnsi="Arial" w:hint="default"/>
      </w:rPr>
    </w:lvl>
    <w:lvl w:ilvl="5" w:tplc="E592B008" w:tentative="1">
      <w:start w:val="1"/>
      <w:numFmt w:val="bullet"/>
      <w:lvlText w:val="•"/>
      <w:lvlJc w:val="left"/>
      <w:pPr>
        <w:tabs>
          <w:tab w:val="num" w:pos="4320"/>
        </w:tabs>
        <w:ind w:left="4320" w:hanging="360"/>
      </w:pPr>
      <w:rPr>
        <w:rFonts w:ascii="Arial" w:hAnsi="Arial" w:hint="default"/>
      </w:rPr>
    </w:lvl>
    <w:lvl w:ilvl="6" w:tplc="C6D2E7C0" w:tentative="1">
      <w:start w:val="1"/>
      <w:numFmt w:val="bullet"/>
      <w:lvlText w:val="•"/>
      <w:lvlJc w:val="left"/>
      <w:pPr>
        <w:tabs>
          <w:tab w:val="num" w:pos="5040"/>
        </w:tabs>
        <w:ind w:left="5040" w:hanging="360"/>
      </w:pPr>
      <w:rPr>
        <w:rFonts w:ascii="Arial" w:hAnsi="Arial" w:hint="default"/>
      </w:rPr>
    </w:lvl>
    <w:lvl w:ilvl="7" w:tplc="4CAE31BE" w:tentative="1">
      <w:start w:val="1"/>
      <w:numFmt w:val="bullet"/>
      <w:lvlText w:val="•"/>
      <w:lvlJc w:val="left"/>
      <w:pPr>
        <w:tabs>
          <w:tab w:val="num" w:pos="5760"/>
        </w:tabs>
        <w:ind w:left="5760" w:hanging="360"/>
      </w:pPr>
      <w:rPr>
        <w:rFonts w:ascii="Arial" w:hAnsi="Arial" w:hint="default"/>
      </w:rPr>
    </w:lvl>
    <w:lvl w:ilvl="8" w:tplc="CA6E95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ED13FA8"/>
    <w:multiLevelType w:val="hybridMultilevel"/>
    <w:tmpl w:val="8A241430"/>
    <w:lvl w:ilvl="0" w:tplc="C70EE3C0">
      <w:start w:val="1"/>
      <w:numFmt w:val="bullet"/>
      <w:lvlText w:val="•"/>
      <w:lvlJc w:val="left"/>
      <w:pPr>
        <w:tabs>
          <w:tab w:val="num" w:pos="720"/>
        </w:tabs>
        <w:ind w:left="720" w:hanging="360"/>
      </w:pPr>
      <w:rPr>
        <w:rFonts w:ascii="Arial" w:hAnsi="Arial" w:hint="default"/>
      </w:rPr>
    </w:lvl>
    <w:lvl w:ilvl="1" w:tplc="E61C5044" w:tentative="1">
      <w:start w:val="1"/>
      <w:numFmt w:val="bullet"/>
      <w:lvlText w:val="•"/>
      <w:lvlJc w:val="left"/>
      <w:pPr>
        <w:tabs>
          <w:tab w:val="num" w:pos="1440"/>
        </w:tabs>
        <w:ind w:left="1440" w:hanging="360"/>
      </w:pPr>
      <w:rPr>
        <w:rFonts w:ascii="Arial" w:hAnsi="Arial" w:hint="default"/>
      </w:rPr>
    </w:lvl>
    <w:lvl w:ilvl="2" w:tplc="D5246F52" w:tentative="1">
      <w:start w:val="1"/>
      <w:numFmt w:val="bullet"/>
      <w:lvlText w:val="•"/>
      <w:lvlJc w:val="left"/>
      <w:pPr>
        <w:tabs>
          <w:tab w:val="num" w:pos="2160"/>
        </w:tabs>
        <w:ind w:left="2160" w:hanging="360"/>
      </w:pPr>
      <w:rPr>
        <w:rFonts w:ascii="Arial" w:hAnsi="Arial" w:hint="default"/>
      </w:rPr>
    </w:lvl>
    <w:lvl w:ilvl="3" w:tplc="1658775C" w:tentative="1">
      <w:start w:val="1"/>
      <w:numFmt w:val="bullet"/>
      <w:lvlText w:val="•"/>
      <w:lvlJc w:val="left"/>
      <w:pPr>
        <w:tabs>
          <w:tab w:val="num" w:pos="2880"/>
        </w:tabs>
        <w:ind w:left="2880" w:hanging="360"/>
      </w:pPr>
      <w:rPr>
        <w:rFonts w:ascii="Arial" w:hAnsi="Arial" w:hint="default"/>
      </w:rPr>
    </w:lvl>
    <w:lvl w:ilvl="4" w:tplc="82464516" w:tentative="1">
      <w:start w:val="1"/>
      <w:numFmt w:val="bullet"/>
      <w:lvlText w:val="•"/>
      <w:lvlJc w:val="left"/>
      <w:pPr>
        <w:tabs>
          <w:tab w:val="num" w:pos="3600"/>
        </w:tabs>
        <w:ind w:left="3600" w:hanging="360"/>
      </w:pPr>
      <w:rPr>
        <w:rFonts w:ascii="Arial" w:hAnsi="Arial" w:hint="default"/>
      </w:rPr>
    </w:lvl>
    <w:lvl w:ilvl="5" w:tplc="D478987A" w:tentative="1">
      <w:start w:val="1"/>
      <w:numFmt w:val="bullet"/>
      <w:lvlText w:val="•"/>
      <w:lvlJc w:val="left"/>
      <w:pPr>
        <w:tabs>
          <w:tab w:val="num" w:pos="4320"/>
        </w:tabs>
        <w:ind w:left="4320" w:hanging="360"/>
      </w:pPr>
      <w:rPr>
        <w:rFonts w:ascii="Arial" w:hAnsi="Arial" w:hint="default"/>
      </w:rPr>
    </w:lvl>
    <w:lvl w:ilvl="6" w:tplc="F0DCF2BA" w:tentative="1">
      <w:start w:val="1"/>
      <w:numFmt w:val="bullet"/>
      <w:lvlText w:val="•"/>
      <w:lvlJc w:val="left"/>
      <w:pPr>
        <w:tabs>
          <w:tab w:val="num" w:pos="5040"/>
        </w:tabs>
        <w:ind w:left="5040" w:hanging="360"/>
      </w:pPr>
      <w:rPr>
        <w:rFonts w:ascii="Arial" w:hAnsi="Arial" w:hint="default"/>
      </w:rPr>
    </w:lvl>
    <w:lvl w:ilvl="7" w:tplc="51F6D064" w:tentative="1">
      <w:start w:val="1"/>
      <w:numFmt w:val="bullet"/>
      <w:lvlText w:val="•"/>
      <w:lvlJc w:val="left"/>
      <w:pPr>
        <w:tabs>
          <w:tab w:val="num" w:pos="5760"/>
        </w:tabs>
        <w:ind w:left="5760" w:hanging="360"/>
      </w:pPr>
      <w:rPr>
        <w:rFonts w:ascii="Arial" w:hAnsi="Arial" w:hint="default"/>
      </w:rPr>
    </w:lvl>
    <w:lvl w:ilvl="8" w:tplc="07FA67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8"/>
  </w:num>
  <w:num w:numId="14" w16cid:durableId="1993437884">
    <w:abstractNumId w:val="17"/>
  </w:num>
  <w:num w:numId="15" w16cid:durableId="1493988613">
    <w:abstractNumId w:val="15"/>
  </w:num>
  <w:num w:numId="16" w16cid:durableId="935357665">
    <w:abstractNumId w:val="12"/>
  </w:num>
  <w:num w:numId="17" w16cid:durableId="780493140">
    <w:abstractNumId w:val="13"/>
  </w:num>
  <w:num w:numId="18" w16cid:durableId="818310063">
    <w:abstractNumId w:val="16"/>
  </w:num>
  <w:num w:numId="19" w16cid:durableId="414400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26756"/>
    <w:rsid w:val="000331E3"/>
    <w:rsid w:val="00044255"/>
    <w:rsid w:val="0004788B"/>
    <w:rsid w:val="00082FE4"/>
    <w:rsid w:val="00084BD7"/>
    <w:rsid w:val="00093426"/>
    <w:rsid w:val="00094BC7"/>
    <w:rsid w:val="000A71E8"/>
    <w:rsid w:val="000B7722"/>
    <w:rsid w:val="000C1837"/>
    <w:rsid w:val="000E6A5C"/>
    <w:rsid w:val="000F3350"/>
    <w:rsid w:val="00101F30"/>
    <w:rsid w:val="00102584"/>
    <w:rsid w:val="00123F05"/>
    <w:rsid w:val="001347A8"/>
    <w:rsid w:val="00140F34"/>
    <w:rsid w:val="00141C24"/>
    <w:rsid w:val="00145829"/>
    <w:rsid w:val="00161F8E"/>
    <w:rsid w:val="0016284F"/>
    <w:rsid w:val="00165FED"/>
    <w:rsid w:val="00167147"/>
    <w:rsid w:val="0017039A"/>
    <w:rsid w:val="001726F0"/>
    <w:rsid w:val="00174ED9"/>
    <w:rsid w:val="0017565F"/>
    <w:rsid w:val="001809B1"/>
    <w:rsid w:val="0018295F"/>
    <w:rsid w:val="00187E40"/>
    <w:rsid w:val="0019206A"/>
    <w:rsid w:val="00197609"/>
    <w:rsid w:val="001B0B2E"/>
    <w:rsid w:val="001B207A"/>
    <w:rsid w:val="00216335"/>
    <w:rsid w:val="00254534"/>
    <w:rsid w:val="0027215B"/>
    <w:rsid w:val="00282A24"/>
    <w:rsid w:val="002830F3"/>
    <w:rsid w:val="00293707"/>
    <w:rsid w:val="002A6AB4"/>
    <w:rsid w:val="002B017E"/>
    <w:rsid w:val="002C4E5A"/>
    <w:rsid w:val="002C70BA"/>
    <w:rsid w:val="002C7F8F"/>
    <w:rsid w:val="002E3687"/>
    <w:rsid w:val="002F6F81"/>
    <w:rsid w:val="00311266"/>
    <w:rsid w:val="00331176"/>
    <w:rsid w:val="003332F1"/>
    <w:rsid w:val="00340E3A"/>
    <w:rsid w:val="00351EA9"/>
    <w:rsid w:val="00357288"/>
    <w:rsid w:val="003607B4"/>
    <w:rsid w:val="003644ED"/>
    <w:rsid w:val="00390954"/>
    <w:rsid w:val="0039319D"/>
    <w:rsid w:val="00393ADD"/>
    <w:rsid w:val="0039747B"/>
    <w:rsid w:val="003A244E"/>
    <w:rsid w:val="003A7CD1"/>
    <w:rsid w:val="003C155F"/>
    <w:rsid w:val="003C5EE6"/>
    <w:rsid w:val="003D4A04"/>
    <w:rsid w:val="003E0E71"/>
    <w:rsid w:val="003F5627"/>
    <w:rsid w:val="003F7D3B"/>
    <w:rsid w:val="00420078"/>
    <w:rsid w:val="00431B11"/>
    <w:rsid w:val="00444647"/>
    <w:rsid w:val="00454A68"/>
    <w:rsid w:val="0046704A"/>
    <w:rsid w:val="00467E14"/>
    <w:rsid w:val="00470B42"/>
    <w:rsid w:val="00482A19"/>
    <w:rsid w:val="00483739"/>
    <w:rsid w:val="004A2612"/>
    <w:rsid w:val="004F1A6E"/>
    <w:rsid w:val="004F79EF"/>
    <w:rsid w:val="00503E7A"/>
    <w:rsid w:val="00516ACD"/>
    <w:rsid w:val="00522C71"/>
    <w:rsid w:val="00526C2F"/>
    <w:rsid w:val="005420D8"/>
    <w:rsid w:val="00544EF6"/>
    <w:rsid w:val="0054527E"/>
    <w:rsid w:val="005479A5"/>
    <w:rsid w:val="00563C46"/>
    <w:rsid w:val="0058184A"/>
    <w:rsid w:val="00596CFF"/>
    <w:rsid w:val="005A59BC"/>
    <w:rsid w:val="005C59B7"/>
    <w:rsid w:val="005D5FD6"/>
    <w:rsid w:val="005E42CC"/>
    <w:rsid w:val="005E6D47"/>
    <w:rsid w:val="005F40E1"/>
    <w:rsid w:val="0062397A"/>
    <w:rsid w:val="00624185"/>
    <w:rsid w:val="006436A4"/>
    <w:rsid w:val="00651153"/>
    <w:rsid w:val="006530C3"/>
    <w:rsid w:val="0065419B"/>
    <w:rsid w:val="00680ECA"/>
    <w:rsid w:val="00681C63"/>
    <w:rsid w:val="00683D86"/>
    <w:rsid w:val="00690659"/>
    <w:rsid w:val="0069136C"/>
    <w:rsid w:val="006A2751"/>
    <w:rsid w:val="006D0A55"/>
    <w:rsid w:val="006E50B5"/>
    <w:rsid w:val="00710D75"/>
    <w:rsid w:val="007112E9"/>
    <w:rsid w:val="007303C8"/>
    <w:rsid w:val="0073060D"/>
    <w:rsid w:val="007371BB"/>
    <w:rsid w:val="007561D3"/>
    <w:rsid w:val="00777EB5"/>
    <w:rsid w:val="007872B9"/>
    <w:rsid w:val="00796A66"/>
    <w:rsid w:val="007A4873"/>
    <w:rsid w:val="007B649D"/>
    <w:rsid w:val="007C50A7"/>
    <w:rsid w:val="007D088C"/>
    <w:rsid w:val="007F681A"/>
    <w:rsid w:val="0082002F"/>
    <w:rsid w:val="00824526"/>
    <w:rsid w:val="00824AC8"/>
    <w:rsid w:val="008553C4"/>
    <w:rsid w:val="008559F1"/>
    <w:rsid w:val="0085619A"/>
    <w:rsid w:val="0086212C"/>
    <w:rsid w:val="00875414"/>
    <w:rsid w:val="00883344"/>
    <w:rsid w:val="00895AAE"/>
    <w:rsid w:val="008969A2"/>
    <w:rsid w:val="008B74BB"/>
    <w:rsid w:val="008C5FB9"/>
    <w:rsid w:val="008D1944"/>
    <w:rsid w:val="008D5816"/>
    <w:rsid w:val="008E7D58"/>
    <w:rsid w:val="00903480"/>
    <w:rsid w:val="00927ED6"/>
    <w:rsid w:val="00936D58"/>
    <w:rsid w:val="009521F1"/>
    <w:rsid w:val="00952467"/>
    <w:rsid w:val="0097701D"/>
    <w:rsid w:val="009A13A5"/>
    <w:rsid w:val="009A7964"/>
    <w:rsid w:val="009B09BF"/>
    <w:rsid w:val="009C2582"/>
    <w:rsid w:val="009C3A71"/>
    <w:rsid w:val="009D0287"/>
    <w:rsid w:val="009E030A"/>
    <w:rsid w:val="009F57FE"/>
    <w:rsid w:val="00A0068F"/>
    <w:rsid w:val="00A12BB7"/>
    <w:rsid w:val="00A43F60"/>
    <w:rsid w:val="00A67B89"/>
    <w:rsid w:val="00A7265C"/>
    <w:rsid w:val="00A74084"/>
    <w:rsid w:val="00A767D9"/>
    <w:rsid w:val="00A93DD1"/>
    <w:rsid w:val="00A949CB"/>
    <w:rsid w:val="00A96CC4"/>
    <w:rsid w:val="00AA6291"/>
    <w:rsid w:val="00AC3971"/>
    <w:rsid w:val="00AD27E1"/>
    <w:rsid w:val="00AE058B"/>
    <w:rsid w:val="00AE370D"/>
    <w:rsid w:val="00AF3EB7"/>
    <w:rsid w:val="00B10022"/>
    <w:rsid w:val="00B10BC4"/>
    <w:rsid w:val="00B11F02"/>
    <w:rsid w:val="00B173D4"/>
    <w:rsid w:val="00B37934"/>
    <w:rsid w:val="00B47325"/>
    <w:rsid w:val="00B60ACA"/>
    <w:rsid w:val="00B67380"/>
    <w:rsid w:val="00B82F24"/>
    <w:rsid w:val="00BA728C"/>
    <w:rsid w:val="00BB10A8"/>
    <w:rsid w:val="00BE0599"/>
    <w:rsid w:val="00BE73E2"/>
    <w:rsid w:val="00BF55DC"/>
    <w:rsid w:val="00C00325"/>
    <w:rsid w:val="00C33262"/>
    <w:rsid w:val="00C35068"/>
    <w:rsid w:val="00C372F0"/>
    <w:rsid w:val="00C40254"/>
    <w:rsid w:val="00C40589"/>
    <w:rsid w:val="00C453D8"/>
    <w:rsid w:val="00C47B2C"/>
    <w:rsid w:val="00C47B57"/>
    <w:rsid w:val="00C50B64"/>
    <w:rsid w:val="00C53AD8"/>
    <w:rsid w:val="00C675E3"/>
    <w:rsid w:val="00C742E3"/>
    <w:rsid w:val="00C75524"/>
    <w:rsid w:val="00C93CC7"/>
    <w:rsid w:val="00C972F8"/>
    <w:rsid w:val="00C97C21"/>
    <w:rsid w:val="00CA363F"/>
    <w:rsid w:val="00CA6A64"/>
    <w:rsid w:val="00CB3F82"/>
    <w:rsid w:val="00CB6753"/>
    <w:rsid w:val="00CB7E8C"/>
    <w:rsid w:val="00CD0B64"/>
    <w:rsid w:val="00CD227E"/>
    <w:rsid w:val="00CD4D52"/>
    <w:rsid w:val="00CD572F"/>
    <w:rsid w:val="00D00BB7"/>
    <w:rsid w:val="00D03565"/>
    <w:rsid w:val="00D30AF9"/>
    <w:rsid w:val="00D311DF"/>
    <w:rsid w:val="00D34926"/>
    <w:rsid w:val="00D416FC"/>
    <w:rsid w:val="00D4235F"/>
    <w:rsid w:val="00D45EC2"/>
    <w:rsid w:val="00D5550F"/>
    <w:rsid w:val="00D63B88"/>
    <w:rsid w:val="00D906B8"/>
    <w:rsid w:val="00D94007"/>
    <w:rsid w:val="00D957AD"/>
    <w:rsid w:val="00DB00DC"/>
    <w:rsid w:val="00DB615F"/>
    <w:rsid w:val="00DC09BB"/>
    <w:rsid w:val="00DC13EC"/>
    <w:rsid w:val="00DC2096"/>
    <w:rsid w:val="00DC3B14"/>
    <w:rsid w:val="00DD4038"/>
    <w:rsid w:val="00DE75D7"/>
    <w:rsid w:val="00DF1015"/>
    <w:rsid w:val="00DF3827"/>
    <w:rsid w:val="00E07C92"/>
    <w:rsid w:val="00E17A04"/>
    <w:rsid w:val="00E2137E"/>
    <w:rsid w:val="00E26164"/>
    <w:rsid w:val="00E34143"/>
    <w:rsid w:val="00E36713"/>
    <w:rsid w:val="00E52BD0"/>
    <w:rsid w:val="00E57934"/>
    <w:rsid w:val="00E77D9C"/>
    <w:rsid w:val="00E94D71"/>
    <w:rsid w:val="00EB167B"/>
    <w:rsid w:val="00EC523A"/>
    <w:rsid w:val="00EC6EE9"/>
    <w:rsid w:val="00EE79FF"/>
    <w:rsid w:val="00F01B8F"/>
    <w:rsid w:val="00F04629"/>
    <w:rsid w:val="00F04A88"/>
    <w:rsid w:val="00F1055C"/>
    <w:rsid w:val="00F31127"/>
    <w:rsid w:val="00F36DC6"/>
    <w:rsid w:val="00F94B5A"/>
    <w:rsid w:val="00F95904"/>
    <w:rsid w:val="00F95DA5"/>
    <w:rsid w:val="00F9639A"/>
    <w:rsid w:val="00FA3670"/>
    <w:rsid w:val="00FB0EC9"/>
    <w:rsid w:val="00FB144D"/>
    <w:rsid w:val="00FC4624"/>
    <w:rsid w:val="00FD2660"/>
    <w:rsid w:val="00FE4E37"/>
    <w:rsid w:val="00FF0F19"/>
    <w:rsid w:val="1BB4050C"/>
    <w:rsid w:val="469F40B1"/>
    <w:rsid w:val="54FAB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442773223">
      <w:bodyDiv w:val="1"/>
      <w:marLeft w:val="0"/>
      <w:marRight w:val="0"/>
      <w:marTop w:val="0"/>
      <w:marBottom w:val="0"/>
      <w:divBdr>
        <w:top w:val="none" w:sz="0" w:space="0" w:color="auto"/>
        <w:left w:val="none" w:sz="0" w:space="0" w:color="auto"/>
        <w:bottom w:val="none" w:sz="0" w:space="0" w:color="auto"/>
        <w:right w:val="none" w:sz="0" w:space="0" w:color="auto"/>
      </w:divBdr>
      <w:divsChild>
        <w:div w:id="631982099">
          <w:marLeft w:val="288"/>
          <w:marRight w:val="0"/>
          <w:marTop w:val="0"/>
          <w:marBottom w:val="120"/>
          <w:divBdr>
            <w:top w:val="none" w:sz="0" w:space="0" w:color="auto"/>
            <w:left w:val="none" w:sz="0" w:space="0" w:color="auto"/>
            <w:bottom w:val="none" w:sz="0" w:space="0" w:color="auto"/>
            <w:right w:val="none" w:sz="0" w:space="0" w:color="auto"/>
          </w:divBdr>
        </w:div>
        <w:div w:id="1870990805">
          <w:marLeft w:val="288"/>
          <w:marRight w:val="0"/>
          <w:marTop w:val="0"/>
          <w:marBottom w:val="120"/>
          <w:divBdr>
            <w:top w:val="none" w:sz="0" w:space="0" w:color="auto"/>
            <w:left w:val="none" w:sz="0" w:space="0" w:color="auto"/>
            <w:bottom w:val="none" w:sz="0" w:space="0" w:color="auto"/>
            <w:right w:val="none" w:sz="0" w:space="0" w:color="auto"/>
          </w:divBdr>
        </w:div>
        <w:div w:id="1092435304">
          <w:marLeft w:val="288"/>
          <w:marRight w:val="0"/>
          <w:marTop w:val="0"/>
          <w:marBottom w:val="120"/>
          <w:divBdr>
            <w:top w:val="none" w:sz="0" w:space="0" w:color="auto"/>
            <w:left w:val="none" w:sz="0" w:space="0" w:color="auto"/>
            <w:bottom w:val="none" w:sz="0" w:space="0" w:color="auto"/>
            <w:right w:val="none" w:sz="0" w:space="0" w:color="auto"/>
          </w:divBdr>
        </w:div>
        <w:div w:id="513999045">
          <w:marLeft w:val="288"/>
          <w:marRight w:val="0"/>
          <w:marTop w:val="0"/>
          <w:marBottom w:val="120"/>
          <w:divBdr>
            <w:top w:val="none" w:sz="0" w:space="0" w:color="auto"/>
            <w:left w:val="none" w:sz="0" w:space="0" w:color="auto"/>
            <w:bottom w:val="none" w:sz="0" w:space="0" w:color="auto"/>
            <w:right w:val="none" w:sz="0" w:space="0" w:color="auto"/>
          </w:divBdr>
        </w:div>
      </w:divsChild>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114712626">
      <w:bodyDiv w:val="1"/>
      <w:marLeft w:val="0"/>
      <w:marRight w:val="0"/>
      <w:marTop w:val="0"/>
      <w:marBottom w:val="0"/>
      <w:divBdr>
        <w:top w:val="none" w:sz="0" w:space="0" w:color="auto"/>
        <w:left w:val="none" w:sz="0" w:space="0" w:color="auto"/>
        <w:bottom w:val="none" w:sz="0" w:space="0" w:color="auto"/>
        <w:right w:val="none" w:sz="0" w:space="0" w:color="auto"/>
      </w:divBdr>
    </w:div>
    <w:div w:id="1246301265">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550217178">
      <w:bodyDiv w:val="1"/>
      <w:marLeft w:val="0"/>
      <w:marRight w:val="0"/>
      <w:marTop w:val="0"/>
      <w:marBottom w:val="0"/>
      <w:divBdr>
        <w:top w:val="none" w:sz="0" w:space="0" w:color="auto"/>
        <w:left w:val="none" w:sz="0" w:space="0" w:color="auto"/>
        <w:bottom w:val="none" w:sz="0" w:space="0" w:color="auto"/>
        <w:right w:val="none" w:sz="0" w:space="0" w:color="auto"/>
      </w:divBdr>
    </w:div>
    <w:div w:id="1615941265">
      <w:bodyDiv w:val="1"/>
      <w:marLeft w:val="0"/>
      <w:marRight w:val="0"/>
      <w:marTop w:val="0"/>
      <w:marBottom w:val="0"/>
      <w:divBdr>
        <w:top w:val="none" w:sz="0" w:space="0" w:color="auto"/>
        <w:left w:val="none" w:sz="0" w:space="0" w:color="auto"/>
        <w:bottom w:val="none" w:sz="0" w:space="0" w:color="auto"/>
        <w:right w:val="none" w:sz="0" w:space="0" w:color="auto"/>
      </w:divBdr>
    </w:div>
    <w:div w:id="1661931964">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64441374">
      <w:bodyDiv w:val="1"/>
      <w:marLeft w:val="0"/>
      <w:marRight w:val="0"/>
      <w:marTop w:val="0"/>
      <w:marBottom w:val="0"/>
      <w:divBdr>
        <w:top w:val="none" w:sz="0" w:space="0" w:color="auto"/>
        <w:left w:val="none" w:sz="0" w:space="0" w:color="auto"/>
        <w:bottom w:val="none" w:sz="0" w:space="0" w:color="auto"/>
        <w:right w:val="none" w:sz="0" w:space="0" w:color="auto"/>
      </w:divBdr>
      <w:divsChild>
        <w:div w:id="1287467953">
          <w:marLeft w:val="288"/>
          <w:marRight w:val="0"/>
          <w:marTop w:val="0"/>
          <w:marBottom w:val="120"/>
          <w:divBdr>
            <w:top w:val="none" w:sz="0" w:space="0" w:color="auto"/>
            <w:left w:val="none" w:sz="0" w:space="0" w:color="auto"/>
            <w:bottom w:val="none" w:sz="0" w:space="0" w:color="auto"/>
            <w:right w:val="none" w:sz="0" w:space="0" w:color="auto"/>
          </w:divBdr>
        </w:div>
        <w:div w:id="437725434">
          <w:marLeft w:val="288"/>
          <w:marRight w:val="0"/>
          <w:marTop w:val="0"/>
          <w:marBottom w:val="120"/>
          <w:divBdr>
            <w:top w:val="none" w:sz="0" w:space="0" w:color="auto"/>
            <w:left w:val="none" w:sz="0" w:space="0" w:color="auto"/>
            <w:bottom w:val="none" w:sz="0" w:space="0" w:color="auto"/>
            <w:right w:val="none" w:sz="0" w:space="0" w:color="auto"/>
          </w:divBdr>
        </w:div>
        <w:div w:id="618687498">
          <w:marLeft w:val="288"/>
          <w:marRight w:val="0"/>
          <w:marTop w:val="0"/>
          <w:marBottom w:val="120"/>
          <w:divBdr>
            <w:top w:val="none" w:sz="0" w:space="0" w:color="auto"/>
            <w:left w:val="none" w:sz="0" w:space="0" w:color="auto"/>
            <w:bottom w:val="none" w:sz="0" w:space="0" w:color="auto"/>
            <w:right w:val="none" w:sz="0" w:space="0" w:color="auto"/>
          </w:divBdr>
        </w:div>
        <w:div w:id="1439564995">
          <w:marLeft w:val="288"/>
          <w:marRight w:val="0"/>
          <w:marTop w:val="0"/>
          <w:marBottom w:val="120"/>
          <w:divBdr>
            <w:top w:val="none" w:sz="0" w:space="0" w:color="auto"/>
            <w:left w:val="none" w:sz="0" w:space="0" w:color="auto"/>
            <w:bottom w:val="none" w:sz="0" w:space="0" w:color="auto"/>
            <w:right w:val="none" w:sz="0" w:space="0" w:color="auto"/>
          </w:divBdr>
        </w:div>
        <w:div w:id="197739357">
          <w:marLeft w:val="288"/>
          <w:marRight w:val="0"/>
          <w:marTop w:val="0"/>
          <w:marBottom w:val="120"/>
          <w:divBdr>
            <w:top w:val="none" w:sz="0" w:space="0" w:color="auto"/>
            <w:left w:val="none" w:sz="0" w:space="0" w:color="auto"/>
            <w:bottom w:val="none" w:sz="0" w:space="0" w:color="auto"/>
            <w:right w:val="none" w:sz="0" w:space="0" w:color="auto"/>
          </w:divBdr>
        </w:div>
        <w:div w:id="408892369">
          <w:marLeft w:val="288"/>
          <w:marRight w:val="0"/>
          <w:marTop w:val="0"/>
          <w:marBottom w:val="120"/>
          <w:divBdr>
            <w:top w:val="none" w:sz="0" w:space="0" w:color="auto"/>
            <w:left w:val="none" w:sz="0" w:space="0" w:color="auto"/>
            <w:bottom w:val="none" w:sz="0" w:space="0" w:color="auto"/>
            <w:right w:val="none" w:sz="0" w:space="0" w:color="auto"/>
          </w:divBdr>
        </w:div>
      </w:divsChild>
    </w:div>
    <w:div w:id="2065061053">
      <w:bodyDiv w:val="1"/>
      <w:marLeft w:val="0"/>
      <w:marRight w:val="0"/>
      <w:marTop w:val="0"/>
      <w:marBottom w:val="0"/>
      <w:divBdr>
        <w:top w:val="none" w:sz="0" w:space="0" w:color="auto"/>
        <w:left w:val="none" w:sz="0" w:space="0" w:color="auto"/>
        <w:bottom w:val="none" w:sz="0" w:space="0" w:color="auto"/>
        <w:right w:val="none" w:sz="0" w:space="0" w:color="auto"/>
      </w:divBdr>
    </w:div>
    <w:div w:id="21428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109945-6bfb-4888-9fe1-8ba55a665319">
      <Terms xmlns="http://schemas.microsoft.com/office/infopath/2007/PartnerControls"/>
    </lcf76f155ced4ddcb4097134ff3c332f>
    <TaxCatchAll xmlns="95878f6c-4b48-48e1-9345-aec461feb2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17A098310EF0C4BAB928E6D6B675FF6" ma:contentTypeVersion="11" ma:contentTypeDescription="Crear nuevo documento." ma:contentTypeScope="" ma:versionID="07692fb2588e320f0ec9e3876403ca79">
  <xsd:schema xmlns:xsd="http://www.w3.org/2001/XMLSchema" xmlns:xs="http://www.w3.org/2001/XMLSchema" xmlns:p="http://schemas.microsoft.com/office/2006/metadata/properties" xmlns:ns2="aa109945-6bfb-4888-9fe1-8ba55a665319" xmlns:ns3="95878f6c-4b48-48e1-9345-aec461feb297" targetNamespace="http://schemas.microsoft.com/office/2006/metadata/properties" ma:root="true" ma:fieldsID="52dbc08e775e1c1edc0621b91eae6a30" ns2:_="" ns3:_="">
    <xsd:import namespace="aa109945-6bfb-4888-9fe1-8ba55a665319"/>
    <xsd:import namespace="95878f6c-4b48-48e1-9345-aec461feb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09945-6bfb-4888-9fe1-8ba55a66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78f6c-4b48-48e1-9345-aec461feb2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de152b-3199-4099-8745-56efe84b0669}" ma:internalName="TaxCatchAll" ma:showField="CatchAllData" ma:web="95878f6c-4b48-48e1-9345-aec461feb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aa109945-6bfb-4888-9fe1-8ba55a665319"/>
    <ds:schemaRef ds:uri="95878f6c-4b48-48e1-9345-aec461feb297"/>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45EB1331-688A-4BF5-9AE5-3B434BA1D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09945-6bfb-4888-9fe1-8ba55a665319"/>
    <ds:schemaRef ds:uri="95878f6c-4b48-48e1-9345-aec461feb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INDRAgroup_NP_ES_V2 (1).dotx</Template>
  <TotalTime>1</TotalTime>
  <Pages>3</Pages>
  <Words>1587</Words>
  <Characters>9123</Characters>
  <Application>Microsoft Office Word</Application>
  <DocSecurity>0</DocSecurity>
  <Lines>123</Lines>
  <Paragraphs>35</Paragraphs>
  <ScaleCrop>false</ScaleCrop>
  <Company>Minsait</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Jiménez Blanco, Elsa</cp:lastModifiedBy>
  <cp:revision>71</cp:revision>
  <cp:lastPrinted>2026-01-15T22:51:00Z</cp:lastPrinted>
  <dcterms:created xsi:type="dcterms:W3CDTF">2025-04-29T11:26:00Z</dcterms:created>
  <dcterms:modified xsi:type="dcterms:W3CDTF">2026-01-15T22:52:00Z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0x010100E17A098310EF0C4BAB928E6D6B675FF6</vt:lpwstr>
  </property>
  <property fmtid="{D5CDD505-2E9C-101B-9397-08002B2CF9AE}" pid="3" name="docLang">
    <vt:lpwstr>en</vt:lpwstr>
  </property>
  <property fmtid="{D5CDD505-2E9C-101B-9397-08002B2CF9AE}" pid="4" name="MediaServiceImageTags">
    <vt:lpwstr/>
  </property>
</Properties>
</file>